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86" w:rsidRPr="0017563A" w:rsidRDefault="00465086" w:rsidP="00465086">
      <w:pPr>
        <w:pStyle w:val="BodyText1"/>
        <w:jc w:val="center"/>
        <w:rPr>
          <w:rStyle w:val="Strong"/>
          <w:rFonts w:asciiTheme="minorHAnsi" w:hAnsiTheme="minorHAnsi"/>
          <w:color w:val="333333"/>
          <w:sz w:val="22"/>
          <w:szCs w:val="22"/>
          <w:lang w:val="en"/>
        </w:rPr>
      </w:pPr>
      <w:r w:rsidRPr="0017563A">
        <w:rPr>
          <w:rStyle w:val="Strong"/>
          <w:rFonts w:asciiTheme="minorHAnsi" w:hAnsiTheme="minorHAnsi"/>
          <w:color w:val="333333"/>
          <w:sz w:val="22"/>
          <w:szCs w:val="22"/>
          <w:lang w:val="en"/>
        </w:rPr>
        <w:t>Scottish Directors of Public Health</w:t>
      </w:r>
    </w:p>
    <w:p w:rsidR="00465086" w:rsidRPr="0017563A" w:rsidRDefault="00465086" w:rsidP="00465086">
      <w:pPr>
        <w:pStyle w:val="BodyText1"/>
        <w:jc w:val="center"/>
        <w:rPr>
          <w:rStyle w:val="Strong"/>
          <w:rFonts w:asciiTheme="minorHAnsi" w:hAnsiTheme="minorHAnsi"/>
          <w:color w:val="333333"/>
          <w:sz w:val="22"/>
          <w:szCs w:val="22"/>
          <w:lang w:val="en"/>
        </w:rPr>
      </w:pPr>
    </w:p>
    <w:p w:rsidR="009F63BB" w:rsidRPr="0017563A" w:rsidRDefault="00465086" w:rsidP="00465086">
      <w:pPr>
        <w:pStyle w:val="BodyText1"/>
        <w:jc w:val="center"/>
        <w:rPr>
          <w:rStyle w:val="Strong"/>
          <w:rFonts w:asciiTheme="minorHAnsi" w:hAnsiTheme="minorHAnsi"/>
          <w:color w:val="333333"/>
          <w:sz w:val="22"/>
          <w:szCs w:val="22"/>
          <w:lang w:val="en"/>
        </w:rPr>
      </w:pPr>
      <w:r w:rsidRPr="0017563A">
        <w:rPr>
          <w:rStyle w:val="Strong"/>
          <w:rFonts w:asciiTheme="minorHAnsi" w:hAnsiTheme="minorHAnsi"/>
          <w:color w:val="333333"/>
          <w:sz w:val="22"/>
          <w:szCs w:val="22"/>
          <w:lang w:val="en"/>
        </w:rPr>
        <w:t xml:space="preserve">Public Health Priority 2: </w:t>
      </w:r>
      <w:r w:rsidR="009F63BB" w:rsidRPr="0017563A">
        <w:rPr>
          <w:rStyle w:val="Strong"/>
          <w:rFonts w:asciiTheme="minorHAnsi" w:hAnsiTheme="minorHAnsi"/>
          <w:color w:val="333333"/>
          <w:sz w:val="22"/>
          <w:szCs w:val="22"/>
          <w:lang w:val="en"/>
        </w:rPr>
        <w:t>A Scotland where we flourish in our early years</w:t>
      </w:r>
    </w:p>
    <w:p w:rsidR="009F63BB" w:rsidRPr="0017563A" w:rsidRDefault="009F63BB" w:rsidP="00681205">
      <w:pPr>
        <w:pStyle w:val="BodyText1"/>
        <w:rPr>
          <w:rStyle w:val="Strong"/>
          <w:rFonts w:asciiTheme="minorHAnsi" w:hAnsiTheme="minorHAnsi"/>
          <w:b w:val="0"/>
          <w:color w:val="333333"/>
          <w:sz w:val="22"/>
          <w:szCs w:val="22"/>
          <w:lang w:val="en"/>
        </w:rPr>
      </w:pPr>
    </w:p>
    <w:p w:rsidR="009F63BB" w:rsidRPr="0017563A" w:rsidRDefault="009F63BB" w:rsidP="00681205">
      <w:pPr>
        <w:pStyle w:val="BodyText1"/>
        <w:rPr>
          <w:rFonts w:asciiTheme="minorHAnsi" w:hAnsiTheme="minorHAnsi"/>
          <w:sz w:val="22"/>
          <w:szCs w:val="22"/>
        </w:rPr>
      </w:pPr>
      <w:r w:rsidRPr="0017563A">
        <w:rPr>
          <w:rStyle w:val="Strong"/>
          <w:rFonts w:asciiTheme="minorHAnsi" w:hAnsiTheme="minorHAnsi"/>
          <w:b w:val="0"/>
          <w:color w:val="333333"/>
          <w:sz w:val="22"/>
          <w:szCs w:val="22"/>
          <w:lang w:val="en"/>
        </w:rPr>
        <w:t xml:space="preserve">Wellbeing in our early years can determine </w:t>
      </w:r>
      <w:r w:rsidR="00465086" w:rsidRPr="0017563A">
        <w:rPr>
          <w:rStyle w:val="Strong"/>
          <w:rFonts w:asciiTheme="minorHAnsi" w:hAnsiTheme="minorHAnsi"/>
          <w:b w:val="0"/>
          <w:color w:val="333333"/>
          <w:sz w:val="22"/>
          <w:szCs w:val="22"/>
          <w:lang w:val="en"/>
        </w:rPr>
        <w:t xml:space="preserve">health and social </w:t>
      </w:r>
      <w:r w:rsidRPr="0017563A">
        <w:rPr>
          <w:rStyle w:val="Strong"/>
          <w:rFonts w:asciiTheme="minorHAnsi" w:hAnsiTheme="minorHAnsi"/>
          <w:b w:val="0"/>
          <w:color w:val="333333"/>
          <w:sz w:val="22"/>
          <w:szCs w:val="22"/>
          <w:lang w:val="en"/>
        </w:rPr>
        <w:t>outcomes throughout the lifecourse</w:t>
      </w:r>
      <w:r w:rsidR="00465086" w:rsidRPr="0017563A">
        <w:rPr>
          <w:rStyle w:val="Strong"/>
          <w:rFonts w:asciiTheme="minorHAnsi" w:hAnsiTheme="minorHAnsi"/>
          <w:b w:val="0"/>
          <w:color w:val="333333"/>
          <w:sz w:val="22"/>
          <w:szCs w:val="22"/>
          <w:lang w:val="en"/>
        </w:rPr>
        <w:t>,</w:t>
      </w:r>
      <w:r w:rsidRPr="0017563A">
        <w:rPr>
          <w:rStyle w:val="Strong"/>
          <w:rFonts w:asciiTheme="minorHAnsi" w:hAnsiTheme="minorHAnsi"/>
          <w:b w:val="0"/>
          <w:color w:val="333333"/>
          <w:sz w:val="22"/>
          <w:szCs w:val="22"/>
          <w:lang w:val="en"/>
        </w:rPr>
        <w:t xml:space="preserve"> and children</w:t>
      </w:r>
      <w:r w:rsidR="00D87EC0" w:rsidRPr="0017563A">
        <w:rPr>
          <w:rStyle w:val="Strong"/>
          <w:rFonts w:asciiTheme="minorHAnsi" w:hAnsiTheme="minorHAnsi"/>
          <w:b w:val="0"/>
          <w:color w:val="333333"/>
          <w:sz w:val="22"/>
          <w:szCs w:val="22"/>
          <w:lang w:val="en"/>
        </w:rPr>
        <w:t>’s wellbeing is</w:t>
      </w:r>
      <w:r w:rsidRPr="0017563A">
        <w:rPr>
          <w:rStyle w:val="Strong"/>
          <w:rFonts w:asciiTheme="minorHAnsi" w:hAnsiTheme="minorHAnsi"/>
          <w:b w:val="0"/>
          <w:color w:val="333333"/>
          <w:sz w:val="22"/>
          <w:szCs w:val="22"/>
          <w:lang w:val="en"/>
        </w:rPr>
        <w:t xml:space="preserve"> particularly susceptible to the impact of their </w:t>
      </w:r>
      <w:r w:rsidR="00D87EC0" w:rsidRPr="0017563A">
        <w:rPr>
          <w:rStyle w:val="Strong"/>
          <w:rFonts w:asciiTheme="minorHAnsi" w:hAnsiTheme="minorHAnsi"/>
          <w:b w:val="0"/>
          <w:color w:val="333333"/>
          <w:sz w:val="22"/>
          <w:szCs w:val="22"/>
          <w:lang w:val="en"/>
        </w:rPr>
        <w:t xml:space="preserve">life </w:t>
      </w:r>
      <w:r w:rsidRPr="0017563A">
        <w:rPr>
          <w:rStyle w:val="Strong"/>
          <w:rFonts w:asciiTheme="minorHAnsi" w:hAnsiTheme="minorHAnsi"/>
          <w:b w:val="0"/>
          <w:color w:val="333333"/>
          <w:sz w:val="22"/>
          <w:szCs w:val="22"/>
          <w:lang w:val="en"/>
        </w:rPr>
        <w:t xml:space="preserve">circumstances. </w:t>
      </w:r>
      <w:r w:rsidR="00175DE5" w:rsidRPr="0017563A">
        <w:rPr>
          <w:rFonts w:asciiTheme="minorHAnsi" w:hAnsiTheme="minorHAnsi"/>
          <w:color w:val="333333"/>
          <w:sz w:val="22"/>
          <w:szCs w:val="22"/>
          <w:lang w:val="en"/>
        </w:rPr>
        <w:t>Getting It Right for Every Child (</w:t>
      </w:r>
      <w:r w:rsidR="00175DE5" w:rsidRPr="0017563A">
        <w:rPr>
          <w:rStyle w:val="HTMLAcronym"/>
          <w:rFonts w:asciiTheme="minorHAnsi" w:hAnsiTheme="minorHAnsi"/>
          <w:color w:val="333333"/>
          <w:sz w:val="22"/>
          <w:szCs w:val="22"/>
          <w:lang w:val="en"/>
        </w:rPr>
        <w:t>GIRFEC</w:t>
      </w:r>
      <w:r w:rsidR="00175DE5" w:rsidRPr="0017563A">
        <w:rPr>
          <w:rFonts w:asciiTheme="minorHAnsi" w:hAnsiTheme="minorHAnsi"/>
          <w:color w:val="333333"/>
          <w:sz w:val="22"/>
          <w:szCs w:val="22"/>
          <w:lang w:val="en"/>
        </w:rPr>
        <w:t xml:space="preserve">) </w:t>
      </w:r>
      <w:r w:rsidRPr="0017563A">
        <w:rPr>
          <w:rFonts w:asciiTheme="minorHAnsi" w:hAnsiTheme="minorHAnsi"/>
          <w:color w:val="333333"/>
          <w:sz w:val="22"/>
          <w:szCs w:val="22"/>
          <w:lang w:val="en"/>
        </w:rPr>
        <w:t>is the bedrock of Scottish policy for child</w:t>
      </w:r>
      <w:r w:rsidR="0022561A" w:rsidRPr="0017563A">
        <w:rPr>
          <w:rFonts w:asciiTheme="minorHAnsi" w:hAnsiTheme="minorHAnsi"/>
          <w:color w:val="333333"/>
          <w:sz w:val="22"/>
          <w:szCs w:val="22"/>
          <w:lang w:val="en"/>
        </w:rPr>
        <w:t xml:space="preserve">ren and young people and is </w:t>
      </w:r>
      <w:r w:rsidRPr="0017563A">
        <w:rPr>
          <w:rFonts w:asciiTheme="minorHAnsi" w:hAnsiTheme="minorHAnsi"/>
          <w:color w:val="333333"/>
          <w:sz w:val="22"/>
          <w:szCs w:val="22"/>
          <w:lang w:val="en"/>
        </w:rPr>
        <w:t xml:space="preserve">based </w:t>
      </w:r>
      <w:r w:rsidR="00D87EC0" w:rsidRPr="0017563A">
        <w:rPr>
          <w:rFonts w:asciiTheme="minorHAnsi" w:hAnsiTheme="minorHAnsi"/>
          <w:color w:val="333333"/>
          <w:sz w:val="22"/>
          <w:szCs w:val="22"/>
          <w:lang w:val="en"/>
        </w:rPr>
        <w:t xml:space="preserve">on </w:t>
      </w:r>
      <w:r w:rsidR="0022561A" w:rsidRPr="0017563A">
        <w:rPr>
          <w:rFonts w:asciiTheme="minorHAnsi" w:hAnsiTheme="minorHAnsi"/>
          <w:color w:val="333333"/>
          <w:sz w:val="22"/>
          <w:szCs w:val="22"/>
          <w:lang w:val="en"/>
        </w:rPr>
        <w:t>a</w:t>
      </w:r>
      <w:r w:rsidRPr="0017563A">
        <w:rPr>
          <w:rFonts w:asciiTheme="minorHAnsi" w:hAnsiTheme="minorHAnsi"/>
          <w:color w:val="333333"/>
          <w:sz w:val="22"/>
          <w:szCs w:val="22"/>
          <w:lang w:val="en"/>
        </w:rPr>
        <w:t xml:space="preserve"> model designed to meet the terms of </w:t>
      </w:r>
      <w:r w:rsidRPr="0017563A">
        <w:rPr>
          <w:rFonts w:asciiTheme="minorHAnsi" w:hAnsiTheme="minorHAnsi"/>
          <w:sz w:val="22"/>
          <w:szCs w:val="22"/>
        </w:rPr>
        <w:t xml:space="preserve">the </w:t>
      </w:r>
      <w:r w:rsidR="00175DE5" w:rsidRPr="0017563A">
        <w:rPr>
          <w:rFonts w:asciiTheme="minorHAnsi" w:hAnsiTheme="minorHAnsi"/>
          <w:sz w:val="22"/>
          <w:szCs w:val="22"/>
        </w:rPr>
        <w:t>UNCRC and the Human Rights Act</w:t>
      </w:r>
      <w:r w:rsidR="00465086" w:rsidRPr="0017563A">
        <w:rPr>
          <w:rFonts w:asciiTheme="minorHAnsi" w:hAnsiTheme="minorHAnsi"/>
          <w:sz w:val="22"/>
          <w:szCs w:val="22"/>
        </w:rPr>
        <w:t xml:space="preserve">. The </w:t>
      </w:r>
      <w:r w:rsidR="0002578B" w:rsidRPr="0017563A">
        <w:rPr>
          <w:rFonts w:asciiTheme="minorHAnsi" w:hAnsiTheme="minorHAnsi"/>
          <w:sz w:val="22"/>
          <w:szCs w:val="22"/>
        </w:rPr>
        <w:t>‘My World’ Triangle</w:t>
      </w:r>
      <w:r w:rsidR="0002578B" w:rsidRPr="0017563A">
        <w:rPr>
          <w:rFonts w:asciiTheme="minorHAnsi" w:hAnsiTheme="minorHAnsi"/>
          <w:sz w:val="22"/>
          <w:szCs w:val="22"/>
        </w:rPr>
        <w:t xml:space="preserve"> was developed i</w:t>
      </w:r>
      <w:r w:rsidR="00465086" w:rsidRPr="0017563A">
        <w:rPr>
          <w:rFonts w:asciiTheme="minorHAnsi" w:hAnsiTheme="minorHAnsi"/>
          <w:sz w:val="22"/>
          <w:szCs w:val="22"/>
        </w:rPr>
        <w:t xml:space="preserve">n Scotland </w:t>
      </w:r>
      <w:r w:rsidR="0002578B" w:rsidRPr="0017563A">
        <w:rPr>
          <w:rFonts w:asciiTheme="minorHAnsi" w:hAnsiTheme="minorHAnsi"/>
          <w:sz w:val="22"/>
          <w:szCs w:val="22"/>
        </w:rPr>
        <w:t>to summarise the model as a</w:t>
      </w:r>
      <w:r w:rsidRPr="0017563A">
        <w:rPr>
          <w:rFonts w:asciiTheme="minorHAnsi" w:hAnsiTheme="minorHAnsi"/>
          <w:sz w:val="22"/>
          <w:szCs w:val="22"/>
        </w:rPr>
        <w:t xml:space="preserve"> whole system </w:t>
      </w:r>
      <w:r w:rsidR="0002578B" w:rsidRPr="0017563A">
        <w:rPr>
          <w:rFonts w:asciiTheme="minorHAnsi" w:hAnsiTheme="minorHAnsi"/>
          <w:sz w:val="22"/>
          <w:szCs w:val="22"/>
        </w:rPr>
        <w:t xml:space="preserve">approach to understanding the factors </w:t>
      </w:r>
      <w:r w:rsidRPr="0017563A">
        <w:rPr>
          <w:rFonts w:asciiTheme="minorHAnsi" w:hAnsiTheme="minorHAnsi"/>
          <w:sz w:val="22"/>
          <w:szCs w:val="22"/>
        </w:rPr>
        <w:t>children</w:t>
      </w:r>
      <w:r w:rsidR="0002578B" w:rsidRPr="0017563A">
        <w:rPr>
          <w:rFonts w:asciiTheme="minorHAnsi" w:hAnsiTheme="minorHAnsi"/>
          <w:sz w:val="22"/>
          <w:szCs w:val="22"/>
        </w:rPr>
        <w:t xml:space="preserve"> need to flourish</w:t>
      </w:r>
      <w:r w:rsidRPr="0017563A">
        <w:rPr>
          <w:rFonts w:asciiTheme="minorHAnsi" w:hAnsiTheme="minorHAnsi"/>
          <w:sz w:val="22"/>
          <w:szCs w:val="22"/>
        </w:rPr>
        <w:t xml:space="preserve"> under the domain headings of </w:t>
      </w:r>
      <w:r w:rsidR="00175DE5" w:rsidRPr="0017563A">
        <w:rPr>
          <w:rFonts w:asciiTheme="minorHAnsi" w:hAnsiTheme="minorHAnsi"/>
          <w:sz w:val="22"/>
          <w:szCs w:val="22"/>
        </w:rPr>
        <w:t>‘how I grow and develop’; ‘what I need from people who look after me’; and ‘my wider world’.</w:t>
      </w:r>
      <w:r w:rsidRPr="0017563A">
        <w:rPr>
          <w:rFonts w:asciiTheme="minorHAnsi" w:hAnsiTheme="minorHAnsi"/>
          <w:sz w:val="22"/>
          <w:szCs w:val="22"/>
        </w:rPr>
        <w:t xml:space="preserve"> The</w:t>
      </w:r>
      <w:r w:rsidR="00D87EC0" w:rsidRPr="0017563A">
        <w:rPr>
          <w:rFonts w:asciiTheme="minorHAnsi" w:hAnsiTheme="minorHAnsi"/>
          <w:sz w:val="22"/>
          <w:szCs w:val="22"/>
        </w:rPr>
        <w:t xml:space="preserve"> triangle</w:t>
      </w:r>
      <w:r w:rsidRPr="0017563A">
        <w:rPr>
          <w:rFonts w:asciiTheme="minorHAnsi" w:hAnsiTheme="minorHAnsi"/>
          <w:sz w:val="22"/>
          <w:szCs w:val="22"/>
        </w:rPr>
        <w:t xml:space="preserve"> can be used </w:t>
      </w:r>
      <w:r w:rsidR="00D87EC0" w:rsidRPr="0017563A">
        <w:rPr>
          <w:rFonts w:asciiTheme="minorHAnsi" w:hAnsiTheme="minorHAnsi"/>
          <w:sz w:val="22"/>
          <w:szCs w:val="22"/>
        </w:rPr>
        <w:t xml:space="preserve">as the starting point for a driver diagram </w:t>
      </w:r>
      <w:r w:rsidRPr="0017563A">
        <w:rPr>
          <w:rFonts w:asciiTheme="minorHAnsi" w:hAnsiTheme="minorHAnsi"/>
          <w:sz w:val="22"/>
          <w:szCs w:val="22"/>
        </w:rPr>
        <w:t>to identify actions required at individual, family and society level to improve wellbeing and to reduce inequalities in outc</w:t>
      </w:r>
      <w:r w:rsidR="00465086" w:rsidRPr="0017563A">
        <w:rPr>
          <w:rFonts w:asciiTheme="minorHAnsi" w:hAnsiTheme="minorHAnsi"/>
          <w:sz w:val="22"/>
          <w:szCs w:val="22"/>
        </w:rPr>
        <w:t>omes for</w:t>
      </w:r>
      <w:r w:rsidRPr="0017563A">
        <w:rPr>
          <w:rFonts w:asciiTheme="minorHAnsi" w:hAnsiTheme="minorHAnsi"/>
          <w:sz w:val="22"/>
          <w:szCs w:val="22"/>
        </w:rPr>
        <w:t xml:space="preserve"> the early years.</w:t>
      </w:r>
    </w:p>
    <w:p w:rsidR="009F63BB" w:rsidRPr="0017563A" w:rsidRDefault="009F63BB" w:rsidP="00681205">
      <w:pPr>
        <w:pStyle w:val="BodyText1"/>
        <w:rPr>
          <w:rFonts w:asciiTheme="minorHAnsi" w:hAnsiTheme="minorHAnsi"/>
          <w:sz w:val="22"/>
          <w:szCs w:val="22"/>
        </w:rPr>
      </w:pPr>
    </w:p>
    <w:p w:rsidR="00465086" w:rsidRPr="0017563A" w:rsidRDefault="00465086" w:rsidP="00681205">
      <w:pPr>
        <w:pStyle w:val="BodyText1"/>
        <w:rPr>
          <w:rFonts w:asciiTheme="minorHAnsi" w:hAnsiTheme="minorHAnsi"/>
          <w:sz w:val="22"/>
          <w:szCs w:val="22"/>
        </w:rPr>
      </w:pPr>
      <w:r w:rsidRPr="0017563A">
        <w:rPr>
          <w:rFonts w:asciiTheme="minorHAnsi" w:hAnsiTheme="minorHAnsi"/>
          <w:sz w:val="22"/>
          <w:szCs w:val="22"/>
        </w:rPr>
        <w:t xml:space="preserve">Actions to ensure flourishing in the early years </w:t>
      </w:r>
      <w:r w:rsidR="00B063D8" w:rsidRPr="0017563A">
        <w:rPr>
          <w:rFonts w:asciiTheme="minorHAnsi" w:hAnsiTheme="minorHAnsi"/>
          <w:sz w:val="22"/>
          <w:szCs w:val="22"/>
        </w:rPr>
        <w:t xml:space="preserve">and reduction in inequalities in opportunities and outcomes </w:t>
      </w:r>
      <w:r w:rsidRPr="0017563A">
        <w:rPr>
          <w:rFonts w:asciiTheme="minorHAnsi" w:hAnsiTheme="minorHAnsi"/>
          <w:sz w:val="22"/>
          <w:szCs w:val="22"/>
        </w:rPr>
        <w:t>are needed throughout the lifecourse, including during pregnancy, childhood ye</w:t>
      </w:r>
      <w:r w:rsidR="00B063D8" w:rsidRPr="0017563A">
        <w:rPr>
          <w:rFonts w:asciiTheme="minorHAnsi" w:hAnsiTheme="minorHAnsi"/>
          <w:sz w:val="22"/>
          <w:szCs w:val="22"/>
        </w:rPr>
        <w:t>ars and from adolescence through</w:t>
      </w:r>
      <w:r w:rsidRPr="0017563A">
        <w:rPr>
          <w:rFonts w:asciiTheme="minorHAnsi" w:hAnsiTheme="minorHAnsi"/>
          <w:sz w:val="22"/>
          <w:szCs w:val="22"/>
        </w:rPr>
        <w:t xml:space="preserve"> to parenthood. This means that families, children’s services, </w:t>
      </w:r>
      <w:r w:rsidR="00B063D8" w:rsidRPr="0017563A">
        <w:rPr>
          <w:rFonts w:asciiTheme="minorHAnsi" w:hAnsiTheme="minorHAnsi"/>
          <w:sz w:val="22"/>
          <w:szCs w:val="22"/>
        </w:rPr>
        <w:t xml:space="preserve">adult services with impact on children (eg </w:t>
      </w:r>
      <w:r w:rsidR="00A93827">
        <w:rPr>
          <w:rFonts w:asciiTheme="minorHAnsi" w:hAnsiTheme="minorHAnsi"/>
          <w:sz w:val="22"/>
          <w:szCs w:val="22"/>
        </w:rPr>
        <w:t xml:space="preserve">housing, </w:t>
      </w:r>
      <w:r w:rsidR="00B063D8" w:rsidRPr="0017563A">
        <w:rPr>
          <w:rFonts w:asciiTheme="minorHAnsi" w:hAnsiTheme="minorHAnsi"/>
          <w:sz w:val="22"/>
          <w:szCs w:val="22"/>
        </w:rPr>
        <w:t xml:space="preserve">mental health, substance use and </w:t>
      </w:r>
      <w:r w:rsidR="00A93827">
        <w:rPr>
          <w:rFonts w:asciiTheme="minorHAnsi" w:hAnsiTheme="minorHAnsi"/>
          <w:sz w:val="22"/>
          <w:szCs w:val="22"/>
        </w:rPr>
        <w:t xml:space="preserve">many </w:t>
      </w:r>
      <w:r w:rsidR="00B063D8" w:rsidRPr="0017563A">
        <w:rPr>
          <w:rFonts w:asciiTheme="minorHAnsi" w:hAnsiTheme="minorHAnsi"/>
          <w:sz w:val="22"/>
          <w:szCs w:val="22"/>
        </w:rPr>
        <w:t xml:space="preserve">others), </w:t>
      </w:r>
      <w:r w:rsidRPr="0017563A">
        <w:rPr>
          <w:rFonts w:asciiTheme="minorHAnsi" w:hAnsiTheme="minorHAnsi"/>
          <w:sz w:val="22"/>
          <w:szCs w:val="22"/>
        </w:rPr>
        <w:t>community services and facilities, employers of parents and young people</w:t>
      </w:r>
      <w:r w:rsidR="00B063D8" w:rsidRPr="0017563A">
        <w:rPr>
          <w:rFonts w:asciiTheme="minorHAnsi" w:hAnsiTheme="minorHAnsi"/>
          <w:sz w:val="22"/>
          <w:szCs w:val="22"/>
        </w:rPr>
        <w:t>,</w:t>
      </w:r>
      <w:r w:rsidRPr="0017563A">
        <w:rPr>
          <w:rFonts w:asciiTheme="minorHAnsi" w:hAnsiTheme="minorHAnsi"/>
          <w:sz w:val="22"/>
          <w:szCs w:val="22"/>
        </w:rPr>
        <w:t xml:space="preserve"> and structures for community culture, safety and fiscal policy are all implicated in enabling a good </w:t>
      </w:r>
      <w:r w:rsidR="00B063D8" w:rsidRPr="0017563A">
        <w:rPr>
          <w:rFonts w:asciiTheme="minorHAnsi" w:hAnsiTheme="minorHAnsi"/>
          <w:sz w:val="22"/>
          <w:szCs w:val="22"/>
        </w:rPr>
        <w:t xml:space="preserve">and fair </w:t>
      </w:r>
      <w:r w:rsidRPr="0017563A">
        <w:rPr>
          <w:rFonts w:asciiTheme="minorHAnsi" w:hAnsiTheme="minorHAnsi"/>
          <w:sz w:val="22"/>
          <w:szCs w:val="22"/>
        </w:rPr>
        <w:t xml:space="preserve">start in life. </w:t>
      </w:r>
      <w:r w:rsidR="009F63BB" w:rsidRPr="0017563A">
        <w:rPr>
          <w:rFonts w:asciiTheme="minorHAnsi" w:hAnsiTheme="minorHAnsi"/>
          <w:sz w:val="22"/>
          <w:szCs w:val="22"/>
        </w:rPr>
        <w:t>R</w:t>
      </w:r>
      <w:r w:rsidR="00D87EC0" w:rsidRPr="0017563A">
        <w:rPr>
          <w:rFonts w:asciiTheme="minorHAnsi" w:hAnsiTheme="minorHAnsi"/>
          <w:sz w:val="22"/>
          <w:szCs w:val="22"/>
        </w:rPr>
        <w:t xml:space="preserve">esponsibility for actions </w:t>
      </w:r>
      <w:r w:rsidRPr="0017563A">
        <w:rPr>
          <w:rFonts w:asciiTheme="minorHAnsi" w:hAnsiTheme="minorHAnsi"/>
          <w:sz w:val="22"/>
          <w:szCs w:val="22"/>
        </w:rPr>
        <w:t xml:space="preserve">therefore </w:t>
      </w:r>
      <w:r w:rsidR="009F63BB" w:rsidRPr="0017563A">
        <w:rPr>
          <w:rFonts w:asciiTheme="minorHAnsi" w:hAnsiTheme="minorHAnsi"/>
          <w:sz w:val="22"/>
          <w:szCs w:val="22"/>
        </w:rPr>
        <w:t xml:space="preserve">lies across all political portfolios </w:t>
      </w:r>
      <w:r w:rsidRPr="0017563A">
        <w:rPr>
          <w:rFonts w:asciiTheme="minorHAnsi" w:hAnsiTheme="minorHAnsi"/>
          <w:sz w:val="22"/>
          <w:szCs w:val="22"/>
        </w:rPr>
        <w:t xml:space="preserve">in Scotland </w:t>
      </w:r>
      <w:r w:rsidR="009F63BB" w:rsidRPr="0017563A">
        <w:rPr>
          <w:rFonts w:asciiTheme="minorHAnsi" w:hAnsiTheme="minorHAnsi"/>
          <w:sz w:val="22"/>
          <w:szCs w:val="22"/>
        </w:rPr>
        <w:t xml:space="preserve">creating complexity at government level </w:t>
      </w:r>
      <w:r w:rsidRPr="0017563A">
        <w:rPr>
          <w:rFonts w:asciiTheme="minorHAnsi" w:hAnsiTheme="minorHAnsi"/>
          <w:sz w:val="22"/>
          <w:szCs w:val="22"/>
        </w:rPr>
        <w:t xml:space="preserve">in planning and </w:t>
      </w:r>
      <w:r w:rsidR="009F63BB" w:rsidRPr="0017563A">
        <w:rPr>
          <w:rFonts w:asciiTheme="minorHAnsi" w:hAnsiTheme="minorHAnsi"/>
          <w:sz w:val="22"/>
          <w:szCs w:val="22"/>
        </w:rPr>
        <w:t xml:space="preserve">accountability </w:t>
      </w:r>
      <w:r w:rsidR="00D87EC0" w:rsidRPr="0017563A">
        <w:rPr>
          <w:rFonts w:asciiTheme="minorHAnsi" w:hAnsiTheme="minorHAnsi"/>
          <w:sz w:val="22"/>
          <w:szCs w:val="22"/>
        </w:rPr>
        <w:t xml:space="preserve">for children’s </w:t>
      </w:r>
      <w:r w:rsidR="00B063D8" w:rsidRPr="0017563A">
        <w:rPr>
          <w:rFonts w:asciiTheme="minorHAnsi" w:hAnsiTheme="minorHAnsi"/>
          <w:sz w:val="22"/>
          <w:szCs w:val="22"/>
        </w:rPr>
        <w:t xml:space="preserve">wellbeing </w:t>
      </w:r>
      <w:r w:rsidRPr="0017563A">
        <w:rPr>
          <w:rFonts w:asciiTheme="minorHAnsi" w:hAnsiTheme="minorHAnsi"/>
          <w:sz w:val="22"/>
          <w:szCs w:val="22"/>
        </w:rPr>
        <w:t xml:space="preserve">outcomes. </w:t>
      </w:r>
    </w:p>
    <w:p w:rsidR="00465086" w:rsidRPr="0017563A" w:rsidRDefault="00465086" w:rsidP="00681205">
      <w:pPr>
        <w:pStyle w:val="BodyText1"/>
        <w:rPr>
          <w:rFonts w:asciiTheme="minorHAnsi" w:hAnsiTheme="minorHAnsi"/>
          <w:sz w:val="22"/>
          <w:szCs w:val="22"/>
        </w:rPr>
      </w:pPr>
    </w:p>
    <w:p w:rsidR="00465086" w:rsidRPr="0017563A" w:rsidRDefault="00465086" w:rsidP="00681205">
      <w:pPr>
        <w:pStyle w:val="BodyText1"/>
        <w:rPr>
          <w:rFonts w:asciiTheme="minorHAnsi" w:hAnsiTheme="minorHAnsi"/>
          <w:sz w:val="22"/>
          <w:szCs w:val="22"/>
        </w:rPr>
      </w:pPr>
      <w:r w:rsidRPr="0017563A">
        <w:rPr>
          <w:rFonts w:asciiTheme="minorHAnsi" w:hAnsiTheme="minorHAnsi"/>
          <w:sz w:val="22"/>
          <w:szCs w:val="22"/>
        </w:rPr>
        <w:t xml:space="preserve">Public Health Priority 2 offers an opportunity for the DsPH to articulate a </w:t>
      </w:r>
      <w:r w:rsidR="00B063D8" w:rsidRPr="0017563A">
        <w:rPr>
          <w:rFonts w:asciiTheme="minorHAnsi" w:hAnsiTheme="minorHAnsi"/>
          <w:sz w:val="22"/>
          <w:szCs w:val="22"/>
        </w:rPr>
        <w:t xml:space="preserve">clear preventative strategy for the whole system to improve health and reduce inequalities in the population, with its roots in flourishing in the early years. </w:t>
      </w:r>
      <w:r w:rsidRPr="0017563A">
        <w:rPr>
          <w:rFonts w:asciiTheme="minorHAnsi" w:hAnsiTheme="minorHAnsi"/>
          <w:sz w:val="22"/>
          <w:szCs w:val="22"/>
        </w:rPr>
        <w:t xml:space="preserve">DsPH can </w:t>
      </w:r>
      <w:r w:rsidR="00B063D8" w:rsidRPr="0017563A">
        <w:rPr>
          <w:rFonts w:asciiTheme="minorHAnsi" w:hAnsiTheme="minorHAnsi"/>
          <w:sz w:val="22"/>
          <w:szCs w:val="22"/>
        </w:rPr>
        <w:t>establish leadership</w:t>
      </w:r>
      <w:r w:rsidRPr="0017563A">
        <w:rPr>
          <w:rFonts w:asciiTheme="minorHAnsi" w:hAnsiTheme="minorHAnsi"/>
          <w:sz w:val="22"/>
          <w:szCs w:val="22"/>
        </w:rPr>
        <w:t xml:space="preserve"> action on prevention in all three domains </w:t>
      </w:r>
      <w:r w:rsidR="00B063D8" w:rsidRPr="0017563A">
        <w:rPr>
          <w:rFonts w:asciiTheme="minorHAnsi" w:hAnsiTheme="minorHAnsi"/>
          <w:sz w:val="22"/>
          <w:szCs w:val="22"/>
        </w:rPr>
        <w:t xml:space="preserve">of the ‘My World’ model </w:t>
      </w:r>
      <w:r w:rsidRPr="0017563A">
        <w:rPr>
          <w:rFonts w:asciiTheme="minorHAnsi" w:hAnsiTheme="minorHAnsi"/>
          <w:sz w:val="22"/>
          <w:szCs w:val="22"/>
        </w:rPr>
        <w:t xml:space="preserve">at local and national levels and </w:t>
      </w:r>
      <w:r w:rsidR="00B063D8" w:rsidRPr="0017563A">
        <w:rPr>
          <w:rFonts w:asciiTheme="minorHAnsi" w:hAnsiTheme="minorHAnsi"/>
          <w:sz w:val="22"/>
          <w:szCs w:val="22"/>
        </w:rPr>
        <w:t xml:space="preserve">additionally strengthen </w:t>
      </w:r>
      <w:r w:rsidRPr="0017563A">
        <w:rPr>
          <w:rFonts w:asciiTheme="minorHAnsi" w:hAnsiTheme="minorHAnsi"/>
          <w:sz w:val="22"/>
          <w:szCs w:val="22"/>
        </w:rPr>
        <w:t xml:space="preserve"> </w:t>
      </w:r>
      <w:r w:rsidR="00B063D8" w:rsidRPr="0017563A">
        <w:rPr>
          <w:rFonts w:asciiTheme="minorHAnsi" w:hAnsiTheme="minorHAnsi"/>
          <w:sz w:val="22"/>
          <w:szCs w:val="22"/>
        </w:rPr>
        <w:t>whole system action</w:t>
      </w:r>
      <w:r w:rsidRPr="0017563A">
        <w:rPr>
          <w:rFonts w:asciiTheme="minorHAnsi" w:hAnsiTheme="minorHAnsi"/>
          <w:sz w:val="22"/>
          <w:szCs w:val="22"/>
        </w:rPr>
        <w:t xml:space="preserve"> </w:t>
      </w:r>
      <w:r w:rsidR="00B063D8" w:rsidRPr="0017563A">
        <w:rPr>
          <w:rFonts w:asciiTheme="minorHAnsi" w:hAnsiTheme="minorHAnsi"/>
          <w:sz w:val="22"/>
          <w:szCs w:val="22"/>
        </w:rPr>
        <w:t>on</w:t>
      </w:r>
      <w:r w:rsidRPr="0017563A">
        <w:rPr>
          <w:rFonts w:asciiTheme="minorHAnsi" w:hAnsiTheme="minorHAnsi"/>
          <w:sz w:val="22"/>
          <w:szCs w:val="22"/>
        </w:rPr>
        <w:t xml:space="preserve"> the ‘wider world’ </w:t>
      </w:r>
      <w:r w:rsidR="00B063D8" w:rsidRPr="0017563A">
        <w:rPr>
          <w:rFonts w:asciiTheme="minorHAnsi" w:hAnsiTheme="minorHAnsi"/>
          <w:sz w:val="22"/>
          <w:szCs w:val="22"/>
        </w:rPr>
        <w:t>determinants of health</w:t>
      </w:r>
      <w:r w:rsidRPr="0017563A">
        <w:rPr>
          <w:rFonts w:asciiTheme="minorHAnsi" w:hAnsiTheme="minorHAnsi"/>
          <w:sz w:val="22"/>
          <w:szCs w:val="22"/>
        </w:rPr>
        <w:t xml:space="preserve"> </w:t>
      </w:r>
      <w:r w:rsidR="00B063D8" w:rsidRPr="0017563A">
        <w:rPr>
          <w:rFonts w:asciiTheme="minorHAnsi" w:hAnsiTheme="minorHAnsi"/>
          <w:sz w:val="22"/>
          <w:szCs w:val="22"/>
        </w:rPr>
        <w:t xml:space="preserve">and health inequalities </w:t>
      </w:r>
      <w:r w:rsidRPr="0017563A">
        <w:rPr>
          <w:rFonts w:asciiTheme="minorHAnsi" w:hAnsiTheme="minorHAnsi"/>
          <w:sz w:val="22"/>
          <w:szCs w:val="22"/>
        </w:rPr>
        <w:t>tha</w:t>
      </w:r>
      <w:r w:rsidR="00B063D8" w:rsidRPr="0017563A">
        <w:rPr>
          <w:rFonts w:asciiTheme="minorHAnsi" w:hAnsiTheme="minorHAnsi"/>
          <w:sz w:val="22"/>
          <w:szCs w:val="22"/>
        </w:rPr>
        <w:t>t are particularly important in the</w:t>
      </w:r>
      <w:r w:rsidRPr="0017563A">
        <w:rPr>
          <w:rFonts w:asciiTheme="minorHAnsi" w:hAnsiTheme="minorHAnsi"/>
          <w:sz w:val="22"/>
          <w:szCs w:val="22"/>
        </w:rPr>
        <w:t xml:space="preserve"> early years. The DsPH </w:t>
      </w:r>
      <w:r w:rsidR="00D87EC0" w:rsidRPr="0017563A">
        <w:rPr>
          <w:rFonts w:asciiTheme="minorHAnsi" w:hAnsiTheme="minorHAnsi"/>
          <w:sz w:val="22"/>
          <w:szCs w:val="22"/>
        </w:rPr>
        <w:t>Children and Young People Public Health Group (CYPPHG)</w:t>
      </w:r>
      <w:r w:rsidRPr="0017563A">
        <w:rPr>
          <w:rFonts w:asciiTheme="minorHAnsi" w:hAnsiTheme="minorHAnsi"/>
          <w:sz w:val="22"/>
          <w:szCs w:val="22"/>
        </w:rPr>
        <w:t xml:space="preserve"> offers a body of work </w:t>
      </w:r>
      <w:r w:rsidR="00A93827">
        <w:rPr>
          <w:rFonts w:asciiTheme="minorHAnsi" w:hAnsiTheme="minorHAnsi"/>
          <w:sz w:val="22"/>
          <w:szCs w:val="22"/>
        </w:rPr>
        <w:t xml:space="preserve">and </w:t>
      </w:r>
      <w:r w:rsidRPr="0017563A">
        <w:rPr>
          <w:rFonts w:asciiTheme="minorHAnsi" w:hAnsiTheme="minorHAnsi"/>
          <w:sz w:val="22"/>
          <w:szCs w:val="22"/>
        </w:rPr>
        <w:t xml:space="preserve">established </w:t>
      </w:r>
      <w:r w:rsidR="00A93827">
        <w:rPr>
          <w:rFonts w:asciiTheme="minorHAnsi" w:hAnsiTheme="minorHAnsi"/>
          <w:sz w:val="22"/>
          <w:szCs w:val="22"/>
        </w:rPr>
        <w:t xml:space="preserve">local and national </w:t>
      </w:r>
      <w:r w:rsidRPr="0017563A">
        <w:rPr>
          <w:rFonts w:asciiTheme="minorHAnsi" w:hAnsiTheme="minorHAnsi"/>
          <w:sz w:val="22"/>
          <w:szCs w:val="22"/>
        </w:rPr>
        <w:t xml:space="preserve">relationships </w:t>
      </w:r>
      <w:r w:rsidR="00B063D8" w:rsidRPr="0017563A">
        <w:rPr>
          <w:rFonts w:asciiTheme="minorHAnsi" w:hAnsiTheme="minorHAnsi"/>
          <w:sz w:val="22"/>
          <w:szCs w:val="22"/>
        </w:rPr>
        <w:t>to build on</w:t>
      </w:r>
      <w:r w:rsidRPr="0017563A">
        <w:rPr>
          <w:rFonts w:asciiTheme="minorHAnsi" w:hAnsiTheme="minorHAnsi"/>
          <w:sz w:val="22"/>
          <w:szCs w:val="22"/>
        </w:rPr>
        <w:t xml:space="preserve">. </w:t>
      </w:r>
      <w:r w:rsidR="00A93827">
        <w:rPr>
          <w:rFonts w:asciiTheme="minorHAnsi" w:hAnsiTheme="minorHAnsi"/>
          <w:sz w:val="22"/>
          <w:szCs w:val="22"/>
        </w:rPr>
        <w:t xml:space="preserve">The group are in the early stages of developing its work programme in collaboration </w:t>
      </w:r>
      <w:r w:rsidR="00A93827" w:rsidRPr="0017563A">
        <w:rPr>
          <w:rFonts w:asciiTheme="minorHAnsi" w:hAnsiTheme="minorHAnsi"/>
          <w:sz w:val="22"/>
          <w:szCs w:val="22"/>
        </w:rPr>
        <w:t>with the Scottish Government Directorate for Children and Families</w:t>
      </w:r>
      <w:r w:rsidR="00A93827">
        <w:rPr>
          <w:rFonts w:asciiTheme="minorHAnsi" w:hAnsiTheme="minorHAnsi"/>
          <w:sz w:val="22"/>
          <w:szCs w:val="22"/>
        </w:rPr>
        <w:t>, the Child Health Commissioners (CHCs)</w:t>
      </w:r>
      <w:r w:rsidR="00A93827" w:rsidRPr="0017563A">
        <w:rPr>
          <w:rFonts w:asciiTheme="minorHAnsi" w:hAnsiTheme="minorHAnsi"/>
          <w:sz w:val="22"/>
          <w:szCs w:val="22"/>
        </w:rPr>
        <w:t xml:space="preserve"> and with COSLA</w:t>
      </w:r>
      <w:r w:rsidR="00A93827">
        <w:rPr>
          <w:rFonts w:asciiTheme="minorHAnsi" w:hAnsiTheme="minorHAnsi"/>
          <w:sz w:val="22"/>
          <w:szCs w:val="22"/>
        </w:rPr>
        <w:t>.</w:t>
      </w:r>
    </w:p>
    <w:p w:rsidR="00465086" w:rsidRPr="0017563A" w:rsidRDefault="00465086" w:rsidP="00681205">
      <w:pPr>
        <w:pStyle w:val="BodyText1"/>
        <w:rPr>
          <w:rFonts w:asciiTheme="minorHAnsi" w:hAnsiTheme="minorHAnsi"/>
          <w:sz w:val="22"/>
          <w:szCs w:val="22"/>
        </w:rPr>
      </w:pPr>
    </w:p>
    <w:p w:rsidR="009F63BB" w:rsidRPr="0017563A" w:rsidRDefault="00465086" w:rsidP="00681205">
      <w:pPr>
        <w:pStyle w:val="BodyText1"/>
        <w:rPr>
          <w:rFonts w:asciiTheme="minorHAnsi" w:hAnsiTheme="minorHAnsi"/>
          <w:sz w:val="22"/>
          <w:szCs w:val="22"/>
        </w:rPr>
      </w:pPr>
      <w:r w:rsidRPr="0017563A">
        <w:rPr>
          <w:rFonts w:asciiTheme="minorHAnsi" w:hAnsiTheme="minorHAnsi"/>
          <w:sz w:val="22"/>
          <w:szCs w:val="22"/>
        </w:rPr>
        <w:t xml:space="preserve">The CYPPHG </w:t>
      </w:r>
      <w:r w:rsidR="00D87EC0" w:rsidRPr="0017563A">
        <w:rPr>
          <w:rFonts w:asciiTheme="minorHAnsi" w:hAnsiTheme="minorHAnsi"/>
          <w:sz w:val="22"/>
          <w:szCs w:val="22"/>
        </w:rPr>
        <w:t xml:space="preserve">was </w:t>
      </w:r>
      <w:r w:rsidRPr="0017563A">
        <w:rPr>
          <w:rFonts w:asciiTheme="minorHAnsi" w:hAnsiTheme="minorHAnsi"/>
          <w:sz w:val="22"/>
          <w:szCs w:val="22"/>
        </w:rPr>
        <w:t>established</w:t>
      </w:r>
      <w:r w:rsidR="00D87EC0" w:rsidRPr="0017563A">
        <w:rPr>
          <w:rFonts w:asciiTheme="minorHAnsi" w:hAnsiTheme="minorHAnsi"/>
          <w:sz w:val="22"/>
          <w:szCs w:val="22"/>
        </w:rPr>
        <w:t xml:space="preserve"> to strengthen collaborative action across the Scottish public health system with a focus on the determinants of child health. The Group comprises public health specialists </w:t>
      </w:r>
      <w:r w:rsidRPr="0017563A">
        <w:rPr>
          <w:rFonts w:asciiTheme="minorHAnsi" w:hAnsiTheme="minorHAnsi"/>
          <w:sz w:val="22"/>
          <w:szCs w:val="22"/>
        </w:rPr>
        <w:t>from</w:t>
      </w:r>
      <w:r w:rsidR="00D87EC0" w:rsidRPr="0017563A">
        <w:rPr>
          <w:rFonts w:asciiTheme="minorHAnsi" w:hAnsiTheme="minorHAnsi"/>
          <w:sz w:val="22"/>
          <w:szCs w:val="22"/>
        </w:rPr>
        <w:t xml:space="preserve"> Health Boards with a leadership role for child health in local and national public health teams, </w:t>
      </w:r>
      <w:r w:rsidRPr="0017563A">
        <w:rPr>
          <w:rFonts w:asciiTheme="minorHAnsi" w:hAnsiTheme="minorHAnsi"/>
          <w:sz w:val="22"/>
          <w:szCs w:val="22"/>
        </w:rPr>
        <w:t xml:space="preserve">networks, </w:t>
      </w:r>
      <w:r w:rsidR="00D87EC0" w:rsidRPr="0017563A">
        <w:rPr>
          <w:rFonts w:asciiTheme="minorHAnsi" w:hAnsiTheme="minorHAnsi"/>
          <w:sz w:val="22"/>
          <w:szCs w:val="22"/>
        </w:rPr>
        <w:t xml:space="preserve">programmes and services within the NHS and multi-agency partnerships. </w:t>
      </w:r>
      <w:r w:rsidRPr="0017563A">
        <w:rPr>
          <w:rFonts w:asciiTheme="minorHAnsi" w:hAnsiTheme="minorHAnsi"/>
          <w:sz w:val="22"/>
          <w:szCs w:val="22"/>
        </w:rPr>
        <w:t>Through the group there are</w:t>
      </w:r>
      <w:r w:rsidR="00D87EC0" w:rsidRPr="0017563A">
        <w:rPr>
          <w:rFonts w:asciiTheme="minorHAnsi" w:hAnsiTheme="minorHAnsi"/>
          <w:sz w:val="22"/>
          <w:szCs w:val="22"/>
        </w:rPr>
        <w:t xml:space="preserve"> active local/national collaborations </w:t>
      </w:r>
      <w:r w:rsidRPr="0017563A">
        <w:rPr>
          <w:rFonts w:asciiTheme="minorHAnsi" w:hAnsiTheme="minorHAnsi"/>
          <w:sz w:val="22"/>
          <w:szCs w:val="22"/>
        </w:rPr>
        <w:t xml:space="preserve">for influencing practice and strategy </w:t>
      </w:r>
      <w:r w:rsidR="00D87EC0" w:rsidRPr="0017563A">
        <w:rPr>
          <w:rFonts w:asciiTheme="minorHAnsi" w:hAnsiTheme="minorHAnsi"/>
          <w:sz w:val="22"/>
          <w:szCs w:val="22"/>
        </w:rPr>
        <w:t>on child poverty, childhood adversity, children and young people’s mental health, preconception health and relevant consultation responses</w:t>
      </w:r>
      <w:r w:rsidRPr="0017563A">
        <w:rPr>
          <w:rFonts w:asciiTheme="minorHAnsi" w:hAnsiTheme="minorHAnsi"/>
          <w:sz w:val="22"/>
          <w:szCs w:val="22"/>
        </w:rPr>
        <w:t xml:space="preserve"> as required</w:t>
      </w:r>
      <w:r w:rsidR="00D87EC0" w:rsidRPr="0017563A">
        <w:rPr>
          <w:rFonts w:asciiTheme="minorHAnsi" w:hAnsiTheme="minorHAnsi"/>
          <w:sz w:val="22"/>
          <w:szCs w:val="22"/>
        </w:rPr>
        <w:t>; and</w:t>
      </w:r>
      <w:r w:rsidRPr="0017563A">
        <w:rPr>
          <w:rFonts w:asciiTheme="minorHAnsi" w:hAnsiTheme="minorHAnsi"/>
          <w:sz w:val="22"/>
          <w:szCs w:val="22"/>
        </w:rPr>
        <w:t xml:space="preserve"> local </w:t>
      </w:r>
      <w:r w:rsidR="00D87EC0" w:rsidRPr="0017563A">
        <w:rPr>
          <w:rFonts w:asciiTheme="minorHAnsi" w:hAnsiTheme="minorHAnsi"/>
          <w:sz w:val="22"/>
          <w:szCs w:val="22"/>
        </w:rPr>
        <w:t>collaboration</w:t>
      </w:r>
      <w:r w:rsidRPr="0017563A">
        <w:rPr>
          <w:rFonts w:asciiTheme="minorHAnsi" w:hAnsiTheme="minorHAnsi"/>
          <w:sz w:val="22"/>
          <w:szCs w:val="22"/>
        </w:rPr>
        <w:t>s</w:t>
      </w:r>
      <w:r w:rsidR="00D87EC0" w:rsidRPr="0017563A">
        <w:rPr>
          <w:rFonts w:asciiTheme="minorHAnsi" w:hAnsiTheme="minorHAnsi"/>
          <w:sz w:val="22"/>
          <w:szCs w:val="22"/>
        </w:rPr>
        <w:t xml:space="preserve"> </w:t>
      </w:r>
      <w:r w:rsidRPr="0017563A">
        <w:rPr>
          <w:rFonts w:asciiTheme="minorHAnsi" w:hAnsiTheme="minorHAnsi"/>
          <w:sz w:val="22"/>
          <w:szCs w:val="22"/>
        </w:rPr>
        <w:t xml:space="preserve">working to influence </w:t>
      </w:r>
      <w:r w:rsidR="00D87EC0" w:rsidRPr="0017563A">
        <w:rPr>
          <w:rFonts w:asciiTheme="minorHAnsi" w:hAnsiTheme="minorHAnsi"/>
          <w:sz w:val="22"/>
          <w:szCs w:val="22"/>
        </w:rPr>
        <w:t>Scottish Government</w:t>
      </w:r>
      <w:r w:rsidRPr="0017563A">
        <w:rPr>
          <w:rFonts w:asciiTheme="minorHAnsi" w:hAnsiTheme="minorHAnsi"/>
          <w:sz w:val="22"/>
          <w:szCs w:val="22"/>
        </w:rPr>
        <w:t xml:space="preserve"> strategies</w:t>
      </w:r>
      <w:r w:rsidR="00D87EC0" w:rsidRPr="0017563A">
        <w:rPr>
          <w:rFonts w:asciiTheme="minorHAnsi" w:hAnsiTheme="minorHAnsi"/>
          <w:sz w:val="22"/>
          <w:szCs w:val="22"/>
        </w:rPr>
        <w:t xml:space="preserve"> </w:t>
      </w:r>
      <w:r w:rsidRPr="0017563A">
        <w:rPr>
          <w:rFonts w:asciiTheme="minorHAnsi" w:hAnsiTheme="minorHAnsi"/>
          <w:sz w:val="22"/>
          <w:szCs w:val="22"/>
        </w:rPr>
        <w:t>for</w:t>
      </w:r>
      <w:r w:rsidR="00D87EC0" w:rsidRPr="0017563A">
        <w:rPr>
          <w:rFonts w:asciiTheme="minorHAnsi" w:hAnsiTheme="minorHAnsi"/>
          <w:sz w:val="22"/>
          <w:szCs w:val="22"/>
        </w:rPr>
        <w:t xml:space="preserve"> the national review system for child deaths</w:t>
      </w:r>
      <w:r w:rsidRPr="0017563A">
        <w:rPr>
          <w:rFonts w:asciiTheme="minorHAnsi" w:hAnsiTheme="minorHAnsi"/>
          <w:sz w:val="22"/>
          <w:szCs w:val="22"/>
        </w:rPr>
        <w:t>,</w:t>
      </w:r>
      <w:r w:rsidR="00D87EC0" w:rsidRPr="0017563A">
        <w:rPr>
          <w:rFonts w:asciiTheme="minorHAnsi" w:hAnsiTheme="minorHAnsi"/>
          <w:sz w:val="22"/>
          <w:szCs w:val="22"/>
        </w:rPr>
        <w:t xml:space="preserve"> and </w:t>
      </w:r>
      <w:r w:rsidRPr="0017563A">
        <w:rPr>
          <w:rFonts w:asciiTheme="minorHAnsi" w:hAnsiTheme="minorHAnsi"/>
          <w:sz w:val="22"/>
          <w:szCs w:val="22"/>
        </w:rPr>
        <w:t xml:space="preserve">data and governance for </w:t>
      </w:r>
      <w:r w:rsidR="00D87EC0" w:rsidRPr="0017563A">
        <w:rPr>
          <w:rFonts w:asciiTheme="minorHAnsi" w:hAnsiTheme="minorHAnsi"/>
          <w:sz w:val="22"/>
          <w:szCs w:val="22"/>
        </w:rPr>
        <w:t>child health surveillance.</w:t>
      </w:r>
      <w:r w:rsidRPr="0017563A">
        <w:rPr>
          <w:rFonts w:asciiTheme="minorHAnsi" w:hAnsiTheme="minorHAnsi"/>
          <w:sz w:val="22"/>
          <w:szCs w:val="22"/>
        </w:rPr>
        <w:t xml:space="preserve"> The group also provides information exchange on individual work programmes. There is an opportunity through PHP2 to bring together the work programmes of the DsPH group, the Child Health Commissioners and COSLA’s Children and Young People Board in order to strengthen leverage on prevention actions across the system.</w:t>
      </w:r>
    </w:p>
    <w:p w:rsidR="00175DE5" w:rsidRPr="0017563A" w:rsidRDefault="00175DE5" w:rsidP="00681205">
      <w:pPr>
        <w:pStyle w:val="BodyText1"/>
        <w:rPr>
          <w:rFonts w:asciiTheme="minorHAnsi" w:hAnsiTheme="minorHAnsi"/>
          <w:sz w:val="22"/>
          <w:szCs w:val="22"/>
        </w:rPr>
      </w:pPr>
    </w:p>
    <w:p w:rsidR="00A93827" w:rsidRDefault="00A93827" w:rsidP="00681205">
      <w:pPr>
        <w:pStyle w:val="BodyText1"/>
        <w:rPr>
          <w:rFonts w:asciiTheme="minorHAnsi" w:hAnsiTheme="minorHAnsi"/>
          <w:b/>
          <w:sz w:val="22"/>
          <w:szCs w:val="22"/>
        </w:rPr>
      </w:pPr>
    </w:p>
    <w:p w:rsidR="00A93827" w:rsidRDefault="00A93827" w:rsidP="00681205">
      <w:pPr>
        <w:pStyle w:val="BodyText1"/>
        <w:rPr>
          <w:rFonts w:asciiTheme="minorHAnsi" w:hAnsiTheme="minorHAnsi"/>
          <w:b/>
          <w:sz w:val="22"/>
          <w:szCs w:val="22"/>
        </w:rPr>
      </w:pPr>
    </w:p>
    <w:p w:rsidR="00175DE5" w:rsidRPr="0017563A" w:rsidRDefault="00C80794" w:rsidP="00681205">
      <w:pPr>
        <w:pStyle w:val="BodyText1"/>
        <w:rPr>
          <w:rFonts w:asciiTheme="minorHAnsi" w:hAnsiTheme="minorHAnsi"/>
          <w:sz w:val="22"/>
          <w:szCs w:val="22"/>
        </w:rPr>
      </w:pPr>
      <w:r w:rsidRPr="0017563A">
        <w:rPr>
          <w:rFonts w:asciiTheme="minorHAnsi" w:hAnsiTheme="minorHAnsi"/>
          <w:b/>
          <w:sz w:val="22"/>
          <w:szCs w:val="22"/>
        </w:rPr>
        <w:t>Summary</w:t>
      </w:r>
      <w:r w:rsidRPr="0017563A">
        <w:rPr>
          <w:rFonts w:asciiTheme="minorHAnsi" w:hAnsiTheme="minorHAnsi"/>
          <w:sz w:val="22"/>
          <w:szCs w:val="22"/>
        </w:rPr>
        <w:t xml:space="preserve"> of</w:t>
      </w:r>
      <w:r w:rsidR="00465086" w:rsidRPr="0017563A">
        <w:rPr>
          <w:rFonts w:asciiTheme="minorHAnsi" w:hAnsiTheme="minorHAnsi"/>
          <w:sz w:val="22"/>
          <w:szCs w:val="22"/>
        </w:rPr>
        <w:t xml:space="preserve"> current CYPPHG work programme </w:t>
      </w:r>
      <w:r w:rsidRPr="0017563A">
        <w:rPr>
          <w:rFonts w:asciiTheme="minorHAnsi" w:hAnsiTheme="minorHAnsi"/>
          <w:sz w:val="22"/>
          <w:szCs w:val="22"/>
        </w:rPr>
        <w:t xml:space="preserve">priorities and gaps, and </w:t>
      </w:r>
      <w:r w:rsidR="00465086" w:rsidRPr="0017563A">
        <w:rPr>
          <w:rFonts w:asciiTheme="minorHAnsi" w:hAnsiTheme="minorHAnsi"/>
          <w:sz w:val="22"/>
          <w:szCs w:val="22"/>
        </w:rPr>
        <w:t>potential areas for collaboration across the My World triangle</w:t>
      </w:r>
    </w:p>
    <w:p w:rsidR="00C80794" w:rsidRPr="0017563A" w:rsidRDefault="00C80794" w:rsidP="00681205">
      <w:pPr>
        <w:pStyle w:val="BodyText1"/>
        <w:rPr>
          <w:rFonts w:asciiTheme="minorHAnsi" w:hAnsiTheme="minorHAnsi"/>
          <w:sz w:val="22"/>
          <w:szCs w:val="22"/>
        </w:rPr>
      </w:pPr>
    </w:p>
    <w:p w:rsidR="00C80794" w:rsidRPr="0017563A" w:rsidRDefault="00C80794" w:rsidP="00681205">
      <w:pPr>
        <w:pStyle w:val="BodyText1"/>
        <w:rPr>
          <w:rFonts w:asciiTheme="minorHAnsi" w:hAnsiTheme="minorHAnsi"/>
          <w:sz w:val="22"/>
          <w:szCs w:val="22"/>
        </w:rPr>
      </w:pPr>
      <w:r w:rsidRPr="0017563A">
        <w:rPr>
          <w:rFonts w:asciiTheme="minorHAnsi" w:hAnsiTheme="minorHAnsi"/>
          <w:noProof/>
          <w:sz w:val="22"/>
          <w:szCs w:val="22"/>
        </w:rPr>
        <w:drawing>
          <wp:inline distT="0" distB="0" distL="0" distR="0">
            <wp:extent cx="5274310" cy="2821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A3D7.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821940"/>
                    </a:xfrm>
                    <a:prstGeom prst="rect">
                      <a:avLst/>
                    </a:prstGeom>
                  </pic:spPr>
                </pic:pic>
              </a:graphicData>
            </a:graphic>
          </wp:inline>
        </w:drawing>
      </w:r>
    </w:p>
    <w:p w:rsidR="00C80794" w:rsidRPr="0017563A" w:rsidRDefault="00C80794" w:rsidP="00681205">
      <w:pPr>
        <w:pStyle w:val="BodyText1"/>
        <w:rPr>
          <w:rFonts w:asciiTheme="minorHAnsi" w:hAnsiTheme="minorHAnsi"/>
          <w:sz w:val="22"/>
          <w:szCs w:val="22"/>
        </w:rPr>
      </w:pPr>
    </w:p>
    <w:p w:rsidR="00C80794" w:rsidRPr="0017563A" w:rsidRDefault="00C80794" w:rsidP="00681205">
      <w:pPr>
        <w:pStyle w:val="BodyText1"/>
        <w:rPr>
          <w:rFonts w:asciiTheme="minorHAnsi" w:hAnsiTheme="minorHAnsi"/>
          <w:sz w:val="22"/>
          <w:szCs w:val="22"/>
        </w:rPr>
      </w:pPr>
    </w:p>
    <w:p w:rsidR="00C80794" w:rsidRPr="0017563A" w:rsidRDefault="00C80794" w:rsidP="00681205">
      <w:pPr>
        <w:pStyle w:val="BodyText1"/>
        <w:rPr>
          <w:rFonts w:asciiTheme="minorHAnsi" w:hAnsiTheme="minorHAnsi"/>
          <w:sz w:val="22"/>
          <w:szCs w:val="22"/>
        </w:rPr>
      </w:pPr>
    </w:p>
    <w:p w:rsidR="00C80794" w:rsidRPr="0017563A" w:rsidRDefault="00C80794" w:rsidP="00681205">
      <w:pPr>
        <w:pStyle w:val="BodyText1"/>
        <w:rPr>
          <w:rFonts w:asciiTheme="minorHAnsi" w:hAnsiTheme="minorHAnsi"/>
          <w:b/>
          <w:sz w:val="22"/>
          <w:szCs w:val="22"/>
        </w:rPr>
      </w:pPr>
      <w:r w:rsidRPr="0017563A">
        <w:rPr>
          <w:rFonts w:asciiTheme="minorHAnsi" w:hAnsiTheme="minorHAnsi"/>
          <w:b/>
          <w:sz w:val="22"/>
          <w:szCs w:val="22"/>
        </w:rPr>
        <w:t>How I grow and develop:</w:t>
      </w:r>
    </w:p>
    <w:p w:rsidR="00C80794" w:rsidRPr="0017563A" w:rsidRDefault="00C80794" w:rsidP="00D43605">
      <w:pPr>
        <w:pStyle w:val="BodyText1"/>
        <w:numPr>
          <w:ilvl w:val="0"/>
          <w:numId w:val="13"/>
        </w:numPr>
        <w:rPr>
          <w:rFonts w:asciiTheme="minorHAnsi" w:hAnsiTheme="minorHAnsi"/>
          <w:sz w:val="22"/>
          <w:szCs w:val="22"/>
        </w:rPr>
      </w:pPr>
      <w:r w:rsidRPr="0017563A">
        <w:rPr>
          <w:rFonts w:asciiTheme="minorHAnsi" w:hAnsiTheme="minorHAnsi"/>
          <w:sz w:val="22"/>
          <w:szCs w:val="22"/>
        </w:rPr>
        <w:t xml:space="preserve">Data systems; consistency, cross organisational, new datasets, analyses and application, governance eg CHI, new maternal and neonatal health </w:t>
      </w:r>
      <w:r w:rsidR="00B063D8" w:rsidRPr="0017563A">
        <w:rPr>
          <w:rFonts w:asciiTheme="minorHAnsi" w:hAnsiTheme="minorHAnsi"/>
          <w:sz w:val="22"/>
          <w:szCs w:val="22"/>
        </w:rPr>
        <w:t xml:space="preserve">database </w:t>
      </w:r>
      <w:r w:rsidRPr="0017563A">
        <w:rPr>
          <w:rFonts w:asciiTheme="minorHAnsi" w:hAnsiTheme="minorHAnsi"/>
          <w:sz w:val="22"/>
          <w:szCs w:val="22"/>
        </w:rPr>
        <w:t>(DsPH/CHCs)</w:t>
      </w:r>
    </w:p>
    <w:p w:rsidR="00C80794" w:rsidRPr="0017563A" w:rsidRDefault="00C80794" w:rsidP="00D43605">
      <w:pPr>
        <w:pStyle w:val="BodyText1"/>
        <w:numPr>
          <w:ilvl w:val="0"/>
          <w:numId w:val="13"/>
        </w:numPr>
        <w:rPr>
          <w:rFonts w:asciiTheme="minorHAnsi" w:hAnsiTheme="minorHAnsi"/>
          <w:sz w:val="22"/>
          <w:szCs w:val="22"/>
        </w:rPr>
      </w:pPr>
      <w:r w:rsidRPr="0017563A">
        <w:rPr>
          <w:rFonts w:asciiTheme="minorHAnsi" w:hAnsiTheme="minorHAnsi"/>
          <w:sz w:val="22"/>
          <w:szCs w:val="22"/>
        </w:rPr>
        <w:t>Preconception health (DsPH/COSLA)</w:t>
      </w:r>
    </w:p>
    <w:p w:rsidR="00C80794" w:rsidRPr="0017563A" w:rsidRDefault="00C80794" w:rsidP="00681205">
      <w:pPr>
        <w:pStyle w:val="BodyText1"/>
        <w:rPr>
          <w:rFonts w:asciiTheme="minorHAnsi" w:hAnsiTheme="minorHAnsi"/>
          <w:sz w:val="22"/>
          <w:szCs w:val="22"/>
        </w:rPr>
      </w:pPr>
    </w:p>
    <w:p w:rsidR="00C80794" w:rsidRPr="0017563A" w:rsidRDefault="00C80794" w:rsidP="00681205">
      <w:pPr>
        <w:pStyle w:val="BodyText1"/>
        <w:rPr>
          <w:rFonts w:asciiTheme="minorHAnsi" w:hAnsiTheme="minorHAnsi"/>
          <w:b/>
          <w:sz w:val="22"/>
          <w:szCs w:val="22"/>
        </w:rPr>
      </w:pPr>
      <w:r w:rsidRPr="0017563A">
        <w:rPr>
          <w:rFonts w:asciiTheme="minorHAnsi" w:hAnsiTheme="minorHAnsi"/>
          <w:b/>
          <w:sz w:val="22"/>
          <w:szCs w:val="22"/>
        </w:rPr>
        <w:t>What I need from people who look after me:</w:t>
      </w:r>
    </w:p>
    <w:p w:rsidR="00C80794" w:rsidRPr="0017563A" w:rsidRDefault="00C80794" w:rsidP="00D43605">
      <w:pPr>
        <w:pStyle w:val="BodyText1"/>
        <w:numPr>
          <w:ilvl w:val="0"/>
          <w:numId w:val="12"/>
        </w:numPr>
        <w:rPr>
          <w:rFonts w:asciiTheme="minorHAnsi" w:hAnsiTheme="minorHAnsi"/>
          <w:sz w:val="22"/>
          <w:szCs w:val="22"/>
        </w:rPr>
      </w:pPr>
      <w:r w:rsidRPr="0017563A">
        <w:rPr>
          <w:rFonts w:asciiTheme="minorHAnsi" w:hAnsiTheme="minorHAnsi"/>
          <w:sz w:val="22"/>
          <w:szCs w:val="22"/>
        </w:rPr>
        <w:t>Focus on groups with additional needs eg care review, equitable access to resource eg PEF (DsPH/COSLA/CHSs)</w:t>
      </w:r>
    </w:p>
    <w:p w:rsidR="00C80794" w:rsidRPr="0017563A" w:rsidRDefault="00A93827" w:rsidP="00D43605">
      <w:pPr>
        <w:pStyle w:val="BodyText1"/>
        <w:numPr>
          <w:ilvl w:val="0"/>
          <w:numId w:val="12"/>
        </w:numPr>
        <w:rPr>
          <w:rFonts w:asciiTheme="minorHAnsi" w:hAnsiTheme="minorHAnsi"/>
          <w:sz w:val="22"/>
          <w:szCs w:val="22"/>
        </w:rPr>
      </w:pPr>
      <w:r>
        <w:rPr>
          <w:rFonts w:asciiTheme="minorHAnsi" w:hAnsiTheme="minorHAnsi"/>
          <w:sz w:val="22"/>
          <w:szCs w:val="22"/>
        </w:rPr>
        <w:t>New s</w:t>
      </w:r>
      <w:bookmarkStart w:id="0" w:name="_GoBack"/>
      <w:bookmarkEnd w:id="0"/>
      <w:r w:rsidR="00C80794" w:rsidRPr="0017563A">
        <w:rPr>
          <w:rFonts w:asciiTheme="minorHAnsi" w:hAnsiTheme="minorHAnsi"/>
          <w:sz w:val="22"/>
          <w:szCs w:val="22"/>
        </w:rPr>
        <w:t xml:space="preserve">ervices based on </w:t>
      </w:r>
      <w:r>
        <w:rPr>
          <w:rFonts w:asciiTheme="minorHAnsi" w:hAnsiTheme="minorHAnsi"/>
          <w:sz w:val="22"/>
          <w:szCs w:val="22"/>
        </w:rPr>
        <w:t xml:space="preserve">known </w:t>
      </w:r>
      <w:r w:rsidR="00C80794" w:rsidRPr="0017563A">
        <w:rPr>
          <w:rFonts w:asciiTheme="minorHAnsi" w:hAnsiTheme="minorHAnsi"/>
          <w:sz w:val="22"/>
          <w:szCs w:val="22"/>
        </w:rPr>
        <w:t>need, eg child death reviews, children and young people’s mental health (DsPH/CHCs/COSLA)</w:t>
      </w:r>
    </w:p>
    <w:p w:rsidR="00C80794" w:rsidRPr="0017563A" w:rsidRDefault="00C80794" w:rsidP="00681205">
      <w:pPr>
        <w:pStyle w:val="BodyText1"/>
        <w:rPr>
          <w:rFonts w:asciiTheme="minorHAnsi" w:hAnsiTheme="minorHAnsi"/>
          <w:sz w:val="22"/>
          <w:szCs w:val="22"/>
        </w:rPr>
      </w:pPr>
    </w:p>
    <w:p w:rsidR="00C80794" w:rsidRPr="0017563A" w:rsidRDefault="00C80794" w:rsidP="00681205">
      <w:pPr>
        <w:pStyle w:val="BodyText1"/>
        <w:rPr>
          <w:rFonts w:asciiTheme="minorHAnsi" w:hAnsiTheme="minorHAnsi"/>
          <w:b/>
          <w:sz w:val="22"/>
          <w:szCs w:val="22"/>
        </w:rPr>
      </w:pPr>
      <w:r w:rsidRPr="0017563A">
        <w:rPr>
          <w:rFonts w:asciiTheme="minorHAnsi" w:hAnsiTheme="minorHAnsi"/>
          <w:b/>
          <w:sz w:val="22"/>
          <w:szCs w:val="22"/>
        </w:rPr>
        <w:t>Wider World:</w:t>
      </w:r>
    </w:p>
    <w:p w:rsidR="00C80794" w:rsidRPr="0017563A" w:rsidRDefault="00C80794" w:rsidP="00D43605">
      <w:pPr>
        <w:pStyle w:val="BodyText1"/>
        <w:numPr>
          <w:ilvl w:val="0"/>
          <w:numId w:val="11"/>
        </w:numPr>
        <w:rPr>
          <w:rFonts w:asciiTheme="minorHAnsi" w:hAnsiTheme="minorHAnsi"/>
          <w:sz w:val="22"/>
          <w:szCs w:val="22"/>
        </w:rPr>
      </w:pPr>
      <w:r w:rsidRPr="0017563A">
        <w:rPr>
          <w:rFonts w:asciiTheme="minorHAnsi" w:hAnsiTheme="minorHAnsi"/>
          <w:sz w:val="22"/>
          <w:szCs w:val="22"/>
        </w:rPr>
        <w:t>Whole system approaches to child poverty and adversity in childhood</w:t>
      </w:r>
    </w:p>
    <w:p w:rsidR="00C80794" w:rsidRPr="0017563A" w:rsidRDefault="00C80794" w:rsidP="00D43605">
      <w:pPr>
        <w:pStyle w:val="BodyText1"/>
        <w:numPr>
          <w:ilvl w:val="0"/>
          <w:numId w:val="11"/>
        </w:numPr>
        <w:rPr>
          <w:rFonts w:asciiTheme="minorHAnsi" w:hAnsiTheme="minorHAnsi"/>
          <w:sz w:val="22"/>
          <w:szCs w:val="22"/>
        </w:rPr>
      </w:pPr>
      <w:r w:rsidRPr="0017563A">
        <w:rPr>
          <w:rFonts w:asciiTheme="minorHAnsi" w:hAnsiTheme="minorHAnsi"/>
          <w:sz w:val="22"/>
          <w:szCs w:val="22"/>
        </w:rPr>
        <w:t>Full implementation of wider world domain of GIRFEC (DsPH/COSLA)</w:t>
      </w:r>
    </w:p>
    <w:p w:rsidR="00C80794" w:rsidRPr="0017563A" w:rsidRDefault="00C80794" w:rsidP="00681205">
      <w:pPr>
        <w:pStyle w:val="BodyText1"/>
        <w:rPr>
          <w:rFonts w:asciiTheme="minorHAnsi" w:hAnsiTheme="minorHAnsi"/>
          <w:sz w:val="22"/>
          <w:szCs w:val="22"/>
        </w:rPr>
      </w:pPr>
    </w:p>
    <w:p w:rsidR="00C80794" w:rsidRPr="0017563A" w:rsidRDefault="00C80794" w:rsidP="00681205">
      <w:pPr>
        <w:pStyle w:val="BodyText1"/>
        <w:rPr>
          <w:rFonts w:asciiTheme="minorHAnsi" w:hAnsiTheme="minorHAnsi"/>
          <w:b/>
          <w:sz w:val="22"/>
          <w:szCs w:val="22"/>
        </w:rPr>
      </w:pPr>
      <w:r w:rsidRPr="0017563A">
        <w:rPr>
          <w:rFonts w:asciiTheme="minorHAnsi" w:hAnsiTheme="minorHAnsi"/>
          <w:b/>
          <w:sz w:val="22"/>
          <w:szCs w:val="22"/>
        </w:rPr>
        <w:t>Gaps:</w:t>
      </w:r>
    </w:p>
    <w:p w:rsidR="00B063D8" w:rsidRPr="0017563A" w:rsidRDefault="00B063D8" w:rsidP="00D43605">
      <w:pPr>
        <w:pStyle w:val="BodyText1"/>
        <w:numPr>
          <w:ilvl w:val="0"/>
          <w:numId w:val="9"/>
        </w:numPr>
        <w:rPr>
          <w:rFonts w:asciiTheme="minorHAnsi" w:hAnsiTheme="minorHAnsi"/>
          <w:sz w:val="22"/>
          <w:szCs w:val="22"/>
        </w:rPr>
      </w:pPr>
      <w:r w:rsidRPr="0017563A">
        <w:rPr>
          <w:rFonts w:asciiTheme="minorHAnsi" w:hAnsiTheme="minorHAnsi"/>
          <w:sz w:val="22"/>
          <w:szCs w:val="22"/>
        </w:rPr>
        <w:t>Policy focus on inequality in e</w:t>
      </w:r>
      <w:r w:rsidR="001710E4">
        <w:rPr>
          <w:rFonts w:asciiTheme="minorHAnsi" w:hAnsiTheme="minorHAnsi"/>
          <w:sz w:val="22"/>
          <w:szCs w:val="22"/>
        </w:rPr>
        <w:t>arly</w:t>
      </w:r>
      <w:r w:rsidRPr="0017563A">
        <w:rPr>
          <w:rFonts w:asciiTheme="minorHAnsi" w:hAnsiTheme="minorHAnsi"/>
          <w:sz w:val="22"/>
          <w:szCs w:val="22"/>
        </w:rPr>
        <w:t xml:space="preserve"> years and population groups with highest levels of need for preventative action (DsPH/COSLA/CHCs)</w:t>
      </w:r>
    </w:p>
    <w:p w:rsidR="00C80794" w:rsidRPr="0017563A" w:rsidRDefault="00C80794" w:rsidP="00D43605">
      <w:pPr>
        <w:pStyle w:val="BodyText1"/>
        <w:numPr>
          <w:ilvl w:val="0"/>
          <w:numId w:val="9"/>
        </w:numPr>
        <w:rPr>
          <w:rFonts w:asciiTheme="minorHAnsi" w:hAnsiTheme="minorHAnsi"/>
          <w:sz w:val="22"/>
          <w:szCs w:val="22"/>
        </w:rPr>
      </w:pPr>
      <w:r w:rsidRPr="0017563A">
        <w:rPr>
          <w:rFonts w:asciiTheme="minorHAnsi" w:hAnsiTheme="minorHAnsi"/>
          <w:sz w:val="22"/>
          <w:szCs w:val="22"/>
        </w:rPr>
        <w:t>Governance for preventative action</w:t>
      </w:r>
      <w:r w:rsidR="00D43605" w:rsidRPr="0017563A">
        <w:rPr>
          <w:rFonts w:asciiTheme="minorHAnsi" w:hAnsiTheme="minorHAnsi"/>
          <w:sz w:val="22"/>
          <w:szCs w:val="22"/>
        </w:rPr>
        <w:t xml:space="preserve"> (DsPH/COSLA/CHCs?)</w:t>
      </w:r>
    </w:p>
    <w:p w:rsidR="0017563A" w:rsidRDefault="00C80794" w:rsidP="0017563A">
      <w:pPr>
        <w:pStyle w:val="BodyText1"/>
        <w:numPr>
          <w:ilvl w:val="0"/>
          <w:numId w:val="9"/>
        </w:numPr>
        <w:rPr>
          <w:rFonts w:asciiTheme="minorHAnsi" w:hAnsiTheme="minorHAnsi"/>
          <w:sz w:val="22"/>
          <w:szCs w:val="22"/>
        </w:rPr>
      </w:pPr>
      <w:r w:rsidRPr="0017563A">
        <w:rPr>
          <w:rFonts w:asciiTheme="minorHAnsi" w:hAnsiTheme="minorHAnsi"/>
          <w:sz w:val="22"/>
          <w:szCs w:val="22"/>
        </w:rPr>
        <w:t>Joint prioritisation and planning</w:t>
      </w:r>
      <w:r w:rsidR="00D43605" w:rsidRPr="0017563A">
        <w:rPr>
          <w:rFonts w:asciiTheme="minorHAnsi" w:hAnsiTheme="minorHAnsi"/>
          <w:sz w:val="22"/>
          <w:szCs w:val="22"/>
        </w:rPr>
        <w:t xml:space="preserve"> (DsPH/COSLA/CHCs)</w:t>
      </w:r>
    </w:p>
    <w:p w:rsidR="0017563A" w:rsidRDefault="0017563A" w:rsidP="0017563A">
      <w:pPr>
        <w:pStyle w:val="BodyText1"/>
        <w:rPr>
          <w:rFonts w:asciiTheme="minorHAnsi" w:hAnsiTheme="minorHAnsi"/>
          <w:sz w:val="22"/>
          <w:szCs w:val="22"/>
        </w:rPr>
      </w:pPr>
    </w:p>
    <w:p w:rsidR="0017563A" w:rsidRDefault="0017563A" w:rsidP="0017563A">
      <w:pPr>
        <w:pStyle w:val="BodyText1"/>
        <w:rPr>
          <w:rFonts w:asciiTheme="minorHAnsi" w:hAnsiTheme="minorHAnsi"/>
          <w:sz w:val="22"/>
          <w:szCs w:val="22"/>
        </w:rPr>
      </w:pPr>
    </w:p>
    <w:p w:rsidR="0017563A" w:rsidRDefault="0017563A" w:rsidP="0017563A">
      <w:pPr>
        <w:pStyle w:val="BodyText1"/>
        <w:rPr>
          <w:rFonts w:asciiTheme="minorHAnsi" w:hAnsiTheme="minorHAnsi"/>
          <w:sz w:val="22"/>
          <w:szCs w:val="22"/>
        </w:rPr>
      </w:pPr>
    </w:p>
    <w:p w:rsidR="0017563A" w:rsidRPr="0017563A" w:rsidRDefault="0017563A" w:rsidP="0017563A">
      <w:pPr>
        <w:pStyle w:val="BodyText1"/>
        <w:rPr>
          <w:rFonts w:asciiTheme="minorHAnsi" w:hAnsiTheme="minorHAnsi"/>
          <w:b/>
          <w:i/>
          <w:sz w:val="22"/>
          <w:szCs w:val="22"/>
        </w:rPr>
      </w:pPr>
      <w:r w:rsidRPr="0017563A">
        <w:rPr>
          <w:rFonts w:asciiTheme="minorHAnsi" w:hAnsiTheme="minorHAnsi"/>
          <w:b/>
          <w:i/>
          <w:sz w:val="22"/>
          <w:szCs w:val="22"/>
        </w:rPr>
        <w:t>Draft 1.2 for further discussion</w:t>
      </w:r>
    </w:p>
    <w:sectPr w:rsidR="0017563A" w:rsidRPr="0017563A">
      <w:headerReference w:type="even" r:id="rId8"/>
      <w:headerReference w:type="default" r:id="rId9"/>
      <w:foot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F2" w:rsidRDefault="00142FF2" w:rsidP="00C80794">
      <w:pPr>
        <w:spacing w:after="0" w:line="240" w:lineRule="auto"/>
      </w:pPr>
      <w:r>
        <w:separator/>
      </w:r>
    </w:p>
  </w:endnote>
  <w:endnote w:type="continuationSeparator" w:id="0">
    <w:p w:rsidR="00142FF2" w:rsidRDefault="00142FF2" w:rsidP="00C8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46672"/>
      <w:docPartObj>
        <w:docPartGallery w:val="Page Numbers (Bottom of Page)"/>
        <w:docPartUnique/>
      </w:docPartObj>
    </w:sdtPr>
    <w:sdtEndPr>
      <w:rPr>
        <w:noProof/>
      </w:rPr>
    </w:sdtEndPr>
    <w:sdtContent>
      <w:p w:rsidR="00675882" w:rsidRDefault="00675882">
        <w:pPr>
          <w:pStyle w:val="Footer"/>
          <w:jc w:val="right"/>
        </w:pPr>
        <w:r>
          <w:fldChar w:fldCharType="begin"/>
        </w:r>
        <w:r>
          <w:instrText xml:space="preserve"> PAGE   \* MERGEFORMAT </w:instrText>
        </w:r>
        <w:r>
          <w:fldChar w:fldCharType="separate"/>
        </w:r>
        <w:r w:rsidR="00A93827">
          <w:rPr>
            <w:noProof/>
          </w:rPr>
          <w:t>1</w:t>
        </w:r>
        <w:r>
          <w:rPr>
            <w:noProof/>
          </w:rPr>
          <w:fldChar w:fldCharType="end"/>
        </w:r>
      </w:p>
    </w:sdtContent>
  </w:sdt>
  <w:p w:rsidR="00675882" w:rsidRDefault="00675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F2" w:rsidRDefault="00142FF2" w:rsidP="00C80794">
      <w:pPr>
        <w:spacing w:after="0" w:line="240" w:lineRule="auto"/>
      </w:pPr>
      <w:r>
        <w:separator/>
      </w:r>
    </w:p>
  </w:footnote>
  <w:footnote w:type="continuationSeparator" w:id="0">
    <w:p w:rsidR="00142FF2" w:rsidRDefault="00142FF2" w:rsidP="00C80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94" w:rsidRDefault="00142F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0424" o:spid="_x0000_s2050" type="#_x0000_t136" style="position:absolute;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94" w:rsidRDefault="00C80794">
    <w:pPr>
      <w:pStyle w:val="Header"/>
    </w:pPr>
    <w:r>
      <w:t>Draft 1</w:t>
    </w:r>
    <w:r w:rsidR="0017563A">
      <w:t>.2</w:t>
    </w:r>
  </w:p>
  <w:p w:rsidR="00C80794" w:rsidRDefault="00142F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0425" o:spid="_x0000_s2051" type="#_x0000_t136" style="position:absolute;margin-left:0;margin-top:0;width:418.25pt;height:167.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94" w:rsidRDefault="00142F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0423" o:spid="_x0000_s2049" type="#_x0000_t136" style="position:absolute;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3029F7"/>
    <w:multiLevelType w:val="hybridMultilevel"/>
    <w:tmpl w:val="4398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2B5CC5"/>
    <w:multiLevelType w:val="hybridMultilevel"/>
    <w:tmpl w:val="825C86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6F62BF"/>
    <w:multiLevelType w:val="hybridMultilevel"/>
    <w:tmpl w:val="26BC6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A557C"/>
    <w:multiLevelType w:val="hybridMultilevel"/>
    <w:tmpl w:val="9786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00FF"/>
    <w:multiLevelType w:val="hybridMultilevel"/>
    <w:tmpl w:val="A988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6"/>
  </w:num>
  <w:num w:numId="5">
    <w:abstractNumId w:val="0"/>
  </w:num>
  <w:num w:numId="6">
    <w:abstractNumId w:val="12"/>
  </w:num>
  <w:num w:numId="7">
    <w:abstractNumId w:val="4"/>
  </w:num>
  <w:num w:numId="8">
    <w:abstractNumId w:val="5"/>
  </w:num>
  <w:num w:numId="9">
    <w:abstractNumId w:val="3"/>
  </w:num>
  <w:num w:numId="10">
    <w:abstractNumId w:val="8"/>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E5"/>
    <w:rsid w:val="0002578B"/>
    <w:rsid w:val="0003231D"/>
    <w:rsid w:val="000B5054"/>
    <w:rsid w:val="000B7B14"/>
    <w:rsid w:val="000C6EB6"/>
    <w:rsid w:val="0010680F"/>
    <w:rsid w:val="00106EF1"/>
    <w:rsid w:val="00112265"/>
    <w:rsid w:val="00120525"/>
    <w:rsid w:val="0013180F"/>
    <w:rsid w:val="00140405"/>
    <w:rsid w:val="00142FF2"/>
    <w:rsid w:val="001675F3"/>
    <w:rsid w:val="001710E4"/>
    <w:rsid w:val="00172860"/>
    <w:rsid w:val="001729BB"/>
    <w:rsid w:val="0017563A"/>
    <w:rsid w:val="00175C38"/>
    <w:rsid w:val="00175DE5"/>
    <w:rsid w:val="00186039"/>
    <w:rsid w:val="00193FA8"/>
    <w:rsid w:val="001A170A"/>
    <w:rsid w:val="001A496F"/>
    <w:rsid w:val="001D1890"/>
    <w:rsid w:val="001E602B"/>
    <w:rsid w:val="001E6745"/>
    <w:rsid w:val="00211339"/>
    <w:rsid w:val="00211922"/>
    <w:rsid w:val="0022561A"/>
    <w:rsid w:val="00227009"/>
    <w:rsid w:val="00244AF4"/>
    <w:rsid w:val="002C5F99"/>
    <w:rsid w:val="002D1027"/>
    <w:rsid w:val="002D6BBA"/>
    <w:rsid w:val="002E2303"/>
    <w:rsid w:val="002E63B4"/>
    <w:rsid w:val="002E6736"/>
    <w:rsid w:val="00307C29"/>
    <w:rsid w:val="00315BCA"/>
    <w:rsid w:val="003347DA"/>
    <w:rsid w:val="0033754D"/>
    <w:rsid w:val="00347701"/>
    <w:rsid w:val="00352307"/>
    <w:rsid w:val="00373501"/>
    <w:rsid w:val="0038233D"/>
    <w:rsid w:val="00382649"/>
    <w:rsid w:val="00391899"/>
    <w:rsid w:val="003A1B0D"/>
    <w:rsid w:val="003C5ECF"/>
    <w:rsid w:val="003E33A5"/>
    <w:rsid w:val="003F037A"/>
    <w:rsid w:val="00400414"/>
    <w:rsid w:val="00401B91"/>
    <w:rsid w:val="00420325"/>
    <w:rsid w:val="00427A1A"/>
    <w:rsid w:val="0043239C"/>
    <w:rsid w:val="0046387F"/>
    <w:rsid w:val="00465086"/>
    <w:rsid w:val="0048525F"/>
    <w:rsid w:val="00497670"/>
    <w:rsid w:val="004B30D0"/>
    <w:rsid w:val="004D0601"/>
    <w:rsid w:val="004E04EF"/>
    <w:rsid w:val="004E5E5E"/>
    <w:rsid w:val="00505C29"/>
    <w:rsid w:val="00515FE4"/>
    <w:rsid w:val="0052739D"/>
    <w:rsid w:val="00552E7C"/>
    <w:rsid w:val="0056196C"/>
    <w:rsid w:val="00562226"/>
    <w:rsid w:val="005C0D9C"/>
    <w:rsid w:val="005C59C3"/>
    <w:rsid w:val="005D5A5A"/>
    <w:rsid w:val="00613A14"/>
    <w:rsid w:val="006602F3"/>
    <w:rsid w:val="006712C0"/>
    <w:rsid w:val="00675882"/>
    <w:rsid w:val="00681205"/>
    <w:rsid w:val="00686DE9"/>
    <w:rsid w:val="006979F9"/>
    <w:rsid w:val="006C3EFA"/>
    <w:rsid w:val="006D124E"/>
    <w:rsid w:val="007073F8"/>
    <w:rsid w:val="00714FEC"/>
    <w:rsid w:val="00723AFA"/>
    <w:rsid w:val="00730209"/>
    <w:rsid w:val="007459AB"/>
    <w:rsid w:val="00766141"/>
    <w:rsid w:val="007A67F6"/>
    <w:rsid w:val="007A7D51"/>
    <w:rsid w:val="00801D27"/>
    <w:rsid w:val="00835EB3"/>
    <w:rsid w:val="0084596C"/>
    <w:rsid w:val="00866397"/>
    <w:rsid w:val="00873481"/>
    <w:rsid w:val="00894CB7"/>
    <w:rsid w:val="008A047C"/>
    <w:rsid w:val="008A43C1"/>
    <w:rsid w:val="008A477A"/>
    <w:rsid w:val="00901272"/>
    <w:rsid w:val="009363AB"/>
    <w:rsid w:val="00937026"/>
    <w:rsid w:val="009D7E7F"/>
    <w:rsid w:val="009E3BB3"/>
    <w:rsid w:val="009E7C53"/>
    <w:rsid w:val="009F58EB"/>
    <w:rsid w:val="009F63BB"/>
    <w:rsid w:val="00A46C5D"/>
    <w:rsid w:val="00A72F88"/>
    <w:rsid w:val="00A77C1D"/>
    <w:rsid w:val="00A93827"/>
    <w:rsid w:val="00AB0529"/>
    <w:rsid w:val="00AC7878"/>
    <w:rsid w:val="00B063D8"/>
    <w:rsid w:val="00B06AEE"/>
    <w:rsid w:val="00B1206B"/>
    <w:rsid w:val="00B366F3"/>
    <w:rsid w:val="00B51E30"/>
    <w:rsid w:val="00B64DA3"/>
    <w:rsid w:val="00B6594E"/>
    <w:rsid w:val="00B8717F"/>
    <w:rsid w:val="00B91A75"/>
    <w:rsid w:val="00B94561"/>
    <w:rsid w:val="00BA08ED"/>
    <w:rsid w:val="00BB0209"/>
    <w:rsid w:val="00BB1323"/>
    <w:rsid w:val="00BB5978"/>
    <w:rsid w:val="00BC3715"/>
    <w:rsid w:val="00BF3F19"/>
    <w:rsid w:val="00C059A2"/>
    <w:rsid w:val="00C27630"/>
    <w:rsid w:val="00C3025E"/>
    <w:rsid w:val="00C564DC"/>
    <w:rsid w:val="00C60191"/>
    <w:rsid w:val="00C80794"/>
    <w:rsid w:val="00C81746"/>
    <w:rsid w:val="00CC4236"/>
    <w:rsid w:val="00CD1081"/>
    <w:rsid w:val="00CE5C70"/>
    <w:rsid w:val="00D1284E"/>
    <w:rsid w:val="00D279C4"/>
    <w:rsid w:val="00D41D62"/>
    <w:rsid w:val="00D434C4"/>
    <w:rsid w:val="00D43605"/>
    <w:rsid w:val="00D86485"/>
    <w:rsid w:val="00D87EC0"/>
    <w:rsid w:val="00D972DE"/>
    <w:rsid w:val="00DA1227"/>
    <w:rsid w:val="00DD36B1"/>
    <w:rsid w:val="00DE00BD"/>
    <w:rsid w:val="00DE193A"/>
    <w:rsid w:val="00DE54F8"/>
    <w:rsid w:val="00DF6EDB"/>
    <w:rsid w:val="00E15B8E"/>
    <w:rsid w:val="00E16CCF"/>
    <w:rsid w:val="00E26915"/>
    <w:rsid w:val="00E44A15"/>
    <w:rsid w:val="00E600FD"/>
    <w:rsid w:val="00E73D3B"/>
    <w:rsid w:val="00E91614"/>
    <w:rsid w:val="00E91D77"/>
    <w:rsid w:val="00F17A93"/>
    <w:rsid w:val="00F42410"/>
    <w:rsid w:val="00F42FC0"/>
    <w:rsid w:val="00F76F61"/>
    <w:rsid w:val="00F87672"/>
    <w:rsid w:val="00FA02F9"/>
    <w:rsid w:val="00FA6955"/>
    <w:rsid w:val="00FC3F94"/>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84E338A4-2338-4B90-9D57-EA19074C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3EFA"/>
    <w:pPr>
      <w:spacing w:after="160" w:line="259"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873481"/>
    <w:pPr>
      <w:spacing w:line="240" w:lineRule="auto"/>
    </w:pPr>
    <w:rPr>
      <w:sz w:val="40"/>
    </w:rPr>
  </w:style>
  <w:style w:type="character" w:customStyle="1" w:styleId="AheadChar">
    <w:name w:val="A head Char"/>
    <w:basedOn w:val="DefaultParagraphFont"/>
    <w:link w:val="Ahead"/>
    <w:rsid w:val="00873481"/>
    <w:rPr>
      <w:rFonts w:ascii="Arial" w:eastAsiaTheme="minorHAnsi" w:hAnsi="Arial" w:cs="Arial"/>
      <w:b/>
      <w:sz w:val="40"/>
      <w:szCs w:val="24"/>
    </w:rPr>
  </w:style>
  <w:style w:type="paragraph" w:customStyle="1" w:styleId="Bhead">
    <w:name w:val="B head"/>
    <w:basedOn w:val="Ahead"/>
    <w:next w:val="Normal"/>
    <w:link w:val="BheadChar"/>
    <w:qFormat/>
    <w:rsid w:val="00873481"/>
    <w:rPr>
      <w:rFonts w:eastAsia="Cambria"/>
      <w:sz w:val="32"/>
    </w:rPr>
  </w:style>
  <w:style w:type="character" w:customStyle="1" w:styleId="BheadChar">
    <w:name w:val="B head Char"/>
    <w:basedOn w:val="DefaultParagraphFont"/>
    <w:link w:val="Bhead"/>
    <w:rsid w:val="00873481"/>
    <w:rPr>
      <w:rFonts w:ascii="Arial" w:eastAsia="Cambria" w:hAnsi="Arial" w:cs="Arial"/>
      <w:b/>
      <w:sz w:val="32"/>
      <w:szCs w:val="24"/>
    </w:rPr>
  </w:style>
  <w:style w:type="character" w:customStyle="1" w:styleId="Bodytextbold">
    <w:name w:val="Body text bold"/>
    <w:basedOn w:val="DefaultParagraphFont"/>
    <w:uiPriority w:val="1"/>
    <w:qFormat/>
    <w:rsid w:val="00681205"/>
    <w:rPr>
      <w:rFonts w:ascii="Arial" w:hAnsi="Arial"/>
      <w:b/>
      <w:sz w:val="24"/>
    </w:rPr>
  </w:style>
  <w:style w:type="character" w:customStyle="1" w:styleId="Bodytextitalic">
    <w:name w:val="Body text italic"/>
    <w:basedOn w:val="DefaultParagraphFont"/>
    <w:uiPriority w:val="1"/>
    <w:qFormat/>
    <w:rsid w:val="00681205"/>
    <w:rPr>
      <w:rFonts w:ascii="Arial" w:hAnsi="Arial"/>
      <w:i/>
      <w:sz w:val="24"/>
    </w:rPr>
  </w:style>
  <w:style w:type="paragraph" w:customStyle="1" w:styleId="BodyText1">
    <w:name w:val="Body Text1"/>
    <w:qFormat/>
    <w:rsid w:val="00873481"/>
    <w:pPr>
      <w:autoSpaceDE w:val="0"/>
      <w:autoSpaceDN w:val="0"/>
      <w:adjustRightInd w:val="0"/>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873481"/>
    <w:rPr>
      <w:sz w:val="28"/>
    </w:rPr>
  </w:style>
  <w:style w:type="character" w:customStyle="1" w:styleId="CheadChar">
    <w:name w:val="C head Char"/>
    <w:basedOn w:val="DefaultParagraphFont"/>
    <w:link w:val="Chead"/>
    <w:rsid w:val="00873481"/>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873481"/>
    <w:rPr>
      <w:rFonts w:cs="Times New Roman"/>
      <w:b w:val="0"/>
    </w:rPr>
  </w:style>
  <w:style w:type="character" w:customStyle="1" w:styleId="DheadChar">
    <w:name w:val="D head Char"/>
    <w:basedOn w:val="DefaultParagraphFont"/>
    <w:link w:val="Dhead"/>
    <w:rsid w:val="00873481"/>
    <w:rPr>
      <w:rFonts w:ascii="Arial" w:eastAsia="Cambria" w:hAnsi="Arial"/>
      <w:sz w:val="28"/>
      <w:szCs w:val="24"/>
    </w:rPr>
  </w:style>
  <w:style w:type="paragraph" w:styleId="Footer">
    <w:name w:val="footer"/>
    <w:basedOn w:val="BodyText1"/>
    <w:link w:val="FooterChar"/>
    <w:uiPriority w:val="99"/>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681205"/>
    <w:pPr>
      <w:ind w:left="480"/>
    </w:pPr>
    <w:rPr>
      <w:sz w:val="26"/>
    </w:rPr>
  </w:style>
  <w:style w:type="paragraph" w:customStyle="1" w:styleId="Quotesource">
    <w:name w:val="Quote source"/>
    <w:basedOn w:val="Quotetext"/>
    <w:next w:val="BodyText1"/>
    <w:qFormat/>
    <w:rsid w:val="00681205"/>
    <w:rPr>
      <w:rFonts w:ascii="Arial Narrow" w:hAnsi="Arial Narrow"/>
      <w:sz w:val="24"/>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val="0"/>
    </w:rPr>
  </w:style>
  <w:style w:type="paragraph" w:customStyle="1" w:styleId="Tablebodytext">
    <w:name w:val="Table body text"/>
    <w:basedOn w:val="BodyText1"/>
    <w:uiPriority w:val="99"/>
    <w:qFormat/>
    <w:rsid w:val="00681205"/>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character" w:styleId="HTMLAcronym">
    <w:name w:val="HTML Acronym"/>
    <w:basedOn w:val="DefaultParagraphFont"/>
    <w:uiPriority w:val="99"/>
    <w:semiHidden/>
    <w:unhideWhenUsed/>
    <w:rsid w:val="00175DE5"/>
  </w:style>
  <w:style w:type="paragraph" w:styleId="NormalWeb">
    <w:name w:val="Normal (Web)"/>
    <w:basedOn w:val="Normal"/>
    <w:uiPriority w:val="99"/>
    <w:semiHidden/>
    <w:unhideWhenUsed/>
    <w:rsid w:val="00175DE5"/>
    <w:pPr>
      <w:spacing w:after="315"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9F63BB"/>
    <w:rPr>
      <w:b/>
      <w:bCs/>
    </w:rPr>
  </w:style>
  <w:style w:type="paragraph" w:styleId="Header">
    <w:name w:val="header"/>
    <w:basedOn w:val="Normal"/>
    <w:link w:val="HeaderChar"/>
    <w:uiPriority w:val="99"/>
    <w:unhideWhenUsed/>
    <w:rsid w:val="00C80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94"/>
    <w:rPr>
      <w:rFonts w:ascii="Arial" w:hAnsi="Arial"/>
      <w:sz w:val="24"/>
      <w:szCs w:val="22"/>
      <w:lang w:eastAsia="en-US"/>
    </w:rPr>
  </w:style>
  <w:style w:type="paragraph" w:styleId="BalloonText">
    <w:name w:val="Balloon Text"/>
    <w:basedOn w:val="Normal"/>
    <w:link w:val="BalloonTextChar"/>
    <w:semiHidden/>
    <w:unhideWhenUsed/>
    <w:rsid w:val="00175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7563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1648">
      <w:bodyDiv w:val="1"/>
      <w:marLeft w:val="0"/>
      <w:marRight w:val="0"/>
      <w:marTop w:val="0"/>
      <w:marBottom w:val="0"/>
      <w:divBdr>
        <w:top w:val="none" w:sz="0" w:space="0" w:color="auto"/>
        <w:left w:val="none" w:sz="0" w:space="0" w:color="auto"/>
        <w:bottom w:val="none" w:sz="0" w:space="0" w:color="auto"/>
        <w:right w:val="none" w:sz="0" w:space="0" w:color="auto"/>
      </w:divBdr>
      <w:divsChild>
        <w:div w:id="455174389">
          <w:marLeft w:val="0"/>
          <w:marRight w:val="0"/>
          <w:marTop w:val="0"/>
          <w:marBottom w:val="0"/>
          <w:divBdr>
            <w:top w:val="none" w:sz="0" w:space="0" w:color="auto"/>
            <w:left w:val="none" w:sz="0" w:space="0" w:color="auto"/>
            <w:bottom w:val="none" w:sz="0" w:space="0" w:color="auto"/>
            <w:right w:val="none" w:sz="0" w:space="0" w:color="auto"/>
          </w:divBdr>
          <w:divsChild>
            <w:div w:id="70205165">
              <w:marLeft w:val="0"/>
              <w:marRight w:val="0"/>
              <w:marTop w:val="930"/>
              <w:marBottom w:val="0"/>
              <w:divBdr>
                <w:top w:val="none" w:sz="0" w:space="0" w:color="auto"/>
                <w:left w:val="none" w:sz="0" w:space="0" w:color="auto"/>
                <w:bottom w:val="none" w:sz="0" w:space="0" w:color="auto"/>
                <w:right w:val="none" w:sz="0" w:space="0" w:color="auto"/>
              </w:divBdr>
              <w:divsChild>
                <w:div w:id="1837382794">
                  <w:marLeft w:val="0"/>
                  <w:marRight w:val="0"/>
                  <w:marTop w:val="0"/>
                  <w:marBottom w:val="0"/>
                  <w:divBdr>
                    <w:top w:val="none" w:sz="0" w:space="0" w:color="auto"/>
                    <w:left w:val="none" w:sz="0" w:space="0" w:color="auto"/>
                    <w:bottom w:val="none" w:sz="0" w:space="0" w:color="auto"/>
                    <w:right w:val="none" w:sz="0" w:space="0" w:color="auto"/>
                  </w:divBdr>
                  <w:divsChild>
                    <w:div w:id="267126230">
                      <w:marLeft w:val="-450"/>
                      <w:marRight w:val="0"/>
                      <w:marTop w:val="0"/>
                      <w:marBottom w:val="0"/>
                      <w:divBdr>
                        <w:top w:val="none" w:sz="0" w:space="0" w:color="auto"/>
                        <w:left w:val="none" w:sz="0" w:space="0" w:color="auto"/>
                        <w:bottom w:val="none" w:sz="0" w:space="0" w:color="auto"/>
                        <w:right w:val="none" w:sz="0" w:space="0" w:color="auto"/>
                      </w:divBdr>
                      <w:divsChild>
                        <w:div w:id="200438202">
                          <w:marLeft w:val="0"/>
                          <w:marRight w:val="0"/>
                          <w:marTop w:val="0"/>
                          <w:marBottom w:val="0"/>
                          <w:divBdr>
                            <w:top w:val="none" w:sz="0" w:space="0" w:color="auto"/>
                            <w:left w:val="none" w:sz="0" w:space="0" w:color="auto"/>
                            <w:bottom w:val="none" w:sz="0" w:space="0" w:color="auto"/>
                            <w:right w:val="none" w:sz="0" w:space="0" w:color="auto"/>
                          </w:divBdr>
                          <w:divsChild>
                            <w:div w:id="8429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Craig</dc:creator>
  <cp:keywords/>
  <dc:description/>
  <cp:lastModifiedBy>Pauline Craig</cp:lastModifiedBy>
  <cp:revision>2</cp:revision>
  <cp:lastPrinted>2019-11-07T10:54:00Z</cp:lastPrinted>
  <dcterms:created xsi:type="dcterms:W3CDTF">2019-11-07T11:03:00Z</dcterms:created>
  <dcterms:modified xsi:type="dcterms:W3CDTF">2019-11-07T11:03:00Z</dcterms:modified>
</cp:coreProperties>
</file>