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8EF2" w14:textId="2C32A133" w:rsidR="00F0639C" w:rsidRPr="00333416" w:rsidRDefault="00333416" w:rsidP="00333416">
      <w:pPr>
        <w:pStyle w:val="Heading1"/>
        <w:rPr>
          <w:b/>
        </w:rPr>
      </w:pPr>
      <w:bookmarkStart w:id="0" w:name="_GoBack"/>
      <w:bookmarkEnd w:id="0"/>
      <w:r>
        <w:rPr>
          <w:b/>
        </w:rPr>
        <w:t xml:space="preserve">Public Health Priority 5 - sustainable and inclusive economy: </w:t>
      </w:r>
      <w:r w:rsidR="007B0098">
        <w:rPr>
          <w:b/>
        </w:rPr>
        <w:t>towards a</w:t>
      </w:r>
      <w:r>
        <w:rPr>
          <w:b/>
        </w:rPr>
        <w:t xml:space="preserve"> </w:t>
      </w:r>
      <w:r w:rsidR="002D3432" w:rsidRPr="00333416">
        <w:rPr>
          <w:b/>
        </w:rPr>
        <w:t xml:space="preserve">DsPH </w:t>
      </w:r>
      <w:r>
        <w:rPr>
          <w:b/>
        </w:rPr>
        <w:t xml:space="preserve">Action plan </w:t>
      </w:r>
    </w:p>
    <w:p w14:paraId="7695A045" w14:textId="77777777" w:rsidR="00333416" w:rsidRPr="00333416" w:rsidRDefault="00333416" w:rsidP="006A62D7">
      <w:pPr>
        <w:spacing w:before="160" w:after="0" w:line="240" w:lineRule="auto"/>
      </w:pPr>
      <w:r w:rsidRPr="00333416">
        <w:t>Debs Shipton, Gerry McCartney, Shifa Sarica, Rebecca Campbell</w:t>
      </w:r>
    </w:p>
    <w:p w14:paraId="65326668" w14:textId="2FC6F8FD" w:rsidR="00703308" w:rsidRDefault="00333416" w:rsidP="006A62D7">
      <w:r>
        <w:t>February 2020</w:t>
      </w:r>
    </w:p>
    <w:p w14:paraId="598FA0FC" w14:textId="77777777" w:rsidR="00333416" w:rsidRDefault="00333416" w:rsidP="00703308"/>
    <w:p w14:paraId="761FD164" w14:textId="34112954" w:rsidR="00703308" w:rsidRDefault="00703308" w:rsidP="00703308">
      <w:r>
        <w:t xml:space="preserve">A </w:t>
      </w:r>
      <w:r w:rsidR="00546C34">
        <w:t xml:space="preserve">draft </w:t>
      </w:r>
      <w:r>
        <w:t xml:space="preserve">theory of change </w:t>
      </w:r>
      <w:r w:rsidR="00546C34">
        <w:t xml:space="preserve">for PHP5 </w:t>
      </w:r>
      <w:r>
        <w:t>was developed by NHS H</w:t>
      </w:r>
      <w:r w:rsidR="006A62D7">
        <w:t xml:space="preserve">ealth </w:t>
      </w:r>
      <w:r>
        <w:t>S</w:t>
      </w:r>
      <w:r w:rsidR="006A62D7">
        <w:t>cotland</w:t>
      </w:r>
      <w:r>
        <w:t xml:space="preserve"> and refined based on feedback from stakeholders. It identifies </w:t>
      </w:r>
      <w:r w:rsidR="00546C34">
        <w:t xml:space="preserve">the long- and medium-term </w:t>
      </w:r>
      <w:r>
        <w:t xml:space="preserve">outcomes required to deliver an inclusive and sustainable economy in Scotland (Figure 1). </w:t>
      </w:r>
      <w:r w:rsidR="007B0098">
        <w:t xml:space="preserve">This is particularly important for population health given the role of economic factors in causing the stalling of life expectancy trends since around 2012. </w:t>
      </w:r>
    </w:p>
    <w:p w14:paraId="3DB0CE1B" w14:textId="0C1C5C18" w:rsidR="00703308" w:rsidRDefault="00703308" w:rsidP="00703308">
      <w:r>
        <w:t>This document begins to identify action</w:t>
      </w:r>
      <w:r w:rsidR="007B0098">
        <w:t>s</w:t>
      </w:r>
      <w:r>
        <w:t xml:space="preserve"> that the </w:t>
      </w:r>
      <w:r w:rsidR="006A62D7">
        <w:t>Directo</w:t>
      </w:r>
      <w:r w:rsidR="007B0098">
        <w:t>rs of Public Health and their</w:t>
      </w:r>
      <w:r w:rsidR="006A62D7">
        <w:t xml:space="preserve"> teams </w:t>
      </w:r>
      <w:r>
        <w:t xml:space="preserve">can take to </w:t>
      </w:r>
      <w:r w:rsidR="007B0098">
        <w:t>maximise their contribution</w:t>
      </w:r>
      <w:r>
        <w:t xml:space="preserve"> </w:t>
      </w:r>
      <w:r w:rsidR="007B0098">
        <w:t>in this area</w:t>
      </w:r>
      <w:r>
        <w:t xml:space="preserve">. </w:t>
      </w:r>
    </w:p>
    <w:p w14:paraId="24A8E397" w14:textId="77777777" w:rsidR="007B0098" w:rsidRDefault="007B0098" w:rsidP="00703308"/>
    <w:p w14:paraId="42DFC77D" w14:textId="77777777" w:rsidR="009446F3" w:rsidRPr="00333416" w:rsidRDefault="009446F3" w:rsidP="007B0098">
      <w:pPr>
        <w:pStyle w:val="Heading2"/>
        <w:numPr>
          <w:ilvl w:val="0"/>
          <w:numId w:val="24"/>
        </w:numPr>
        <w:ind w:left="284" w:hanging="284"/>
        <w:rPr>
          <w:b/>
        </w:rPr>
      </w:pPr>
      <w:r w:rsidRPr="00333416">
        <w:rPr>
          <w:b/>
        </w:rPr>
        <w:t>Leadership</w:t>
      </w:r>
    </w:p>
    <w:p w14:paraId="1DF4CC8C" w14:textId="772DCCB6" w:rsidR="009446F3" w:rsidRDefault="009446F3" w:rsidP="009446F3">
      <w:r>
        <w:t xml:space="preserve">This is a new area for public health. </w:t>
      </w:r>
      <w:r w:rsidR="00546C34">
        <w:t>L</w:t>
      </w:r>
      <w:r w:rsidR="006A62D7">
        <w:t xml:space="preserve">eadership will be required </w:t>
      </w:r>
      <w:r>
        <w:t>in order to provide</w:t>
      </w:r>
      <w:r w:rsidR="007B0098">
        <w:t xml:space="preserve"> a vision, set the direction</w:t>
      </w:r>
      <w:r w:rsidR="003823DD">
        <w:t xml:space="preserve">, prioritising resource and </w:t>
      </w:r>
      <w:r w:rsidR="007B0098">
        <w:t xml:space="preserve">to achieve influence and change. </w:t>
      </w:r>
      <w:r w:rsidR="00DE547B">
        <w:t>This includes facilitating effective communication of public health evidence on the impact of economic and social security policy on population health and inequalities to all relevant policymakers at all levels</w:t>
      </w:r>
      <w:r w:rsidR="00EE0160">
        <w:t xml:space="preserve">. </w:t>
      </w:r>
      <w:r w:rsidR="00FB7C48">
        <w:t xml:space="preserve">We also have the opportunity to help in the reframing of the objective of the design of the economic system towards a wellbeing economy. </w:t>
      </w:r>
    </w:p>
    <w:p w14:paraId="5357CAEF" w14:textId="77777777" w:rsidR="00546C34" w:rsidRDefault="00546C34" w:rsidP="009446F3"/>
    <w:p w14:paraId="6A1115E1" w14:textId="77777777" w:rsidR="00703308" w:rsidRPr="00333416" w:rsidRDefault="00703308" w:rsidP="007B0098">
      <w:pPr>
        <w:pStyle w:val="Heading2"/>
        <w:numPr>
          <w:ilvl w:val="0"/>
          <w:numId w:val="24"/>
        </w:numPr>
        <w:ind w:left="284" w:hanging="284"/>
        <w:rPr>
          <w:b/>
        </w:rPr>
      </w:pPr>
      <w:r w:rsidRPr="00333416">
        <w:rPr>
          <w:b/>
        </w:rPr>
        <w:t>NHS as an anchor institute</w:t>
      </w:r>
    </w:p>
    <w:p w14:paraId="2C813786" w14:textId="6F86BEA4" w:rsidR="00703308" w:rsidRDefault="00DE547B" w:rsidP="00703308">
      <w:r>
        <w:t xml:space="preserve">The NHS is a substantial economic actor in its own right. </w:t>
      </w:r>
      <w:r w:rsidR="007B31BB">
        <w:t xml:space="preserve">There </w:t>
      </w:r>
      <w:r w:rsidR="00280722">
        <w:t xml:space="preserve">is a </w:t>
      </w:r>
      <w:r>
        <w:t>growing evidence base showing</w:t>
      </w:r>
      <w:r w:rsidR="00703308">
        <w:t xml:space="preserve"> how the NHS can </w:t>
      </w:r>
      <w:r w:rsidR="00546C34">
        <w:t xml:space="preserve">support </w:t>
      </w:r>
      <w:r w:rsidR="00703308" w:rsidRPr="00D050C9">
        <w:t>health and wellbeing</w:t>
      </w:r>
      <w:r w:rsidR="00FB0203">
        <w:t xml:space="preserve"> in the geographical areas </w:t>
      </w:r>
      <w:r>
        <w:t xml:space="preserve">and economic systems in which </w:t>
      </w:r>
      <w:r w:rsidR="00FB0203">
        <w:t>they are located</w:t>
      </w:r>
      <w:r w:rsidR="00703308">
        <w:t xml:space="preserve">. </w:t>
      </w:r>
      <w:r>
        <w:t>We have already undertaken work in this area in Scotland and there are opportunities to learn and do more in the future</w:t>
      </w:r>
      <w:r w:rsidR="0087697C">
        <w:t xml:space="preserve">. </w:t>
      </w:r>
      <w:r>
        <w:t>The ways in which we can act include through the NHS</w:t>
      </w:r>
      <w:r w:rsidR="00FB0203">
        <w:t xml:space="preserve"> </w:t>
      </w:r>
      <w:r w:rsidR="00703308">
        <w:t>procurement</w:t>
      </w:r>
      <w:r>
        <w:t xml:space="preserve"> chains</w:t>
      </w:r>
      <w:r w:rsidR="00703308">
        <w:t>, land use, employ</w:t>
      </w:r>
      <w:r>
        <w:t xml:space="preserve">ment practices (e.g. by </w:t>
      </w:r>
      <w:r>
        <w:lastRenderedPageBreak/>
        <w:t>paying the Real Living Wage)</w:t>
      </w:r>
      <w:r w:rsidR="00703308">
        <w:t xml:space="preserve">, </w:t>
      </w:r>
      <w:r>
        <w:t>through our partnership arrangements,</w:t>
      </w:r>
      <w:r w:rsidR="00703308">
        <w:t xml:space="preserve"> and </w:t>
      </w:r>
      <w:r>
        <w:t xml:space="preserve">by </w:t>
      </w:r>
      <w:r w:rsidR="00703308">
        <w:t xml:space="preserve">reducing environmental impact. </w:t>
      </w:r>
    </w:p>
    <w:p w14:paraId="743BE0E6" w14:textId="77777777" w:rsidR="00703308" w:rsidRDefault="00703308" w:rsidP="00703308">
      <w:r>
        <w:t xml:space="preserve">There is much more than can be done by the NHS </w:t>
      </w:r>
      <w:r w:rsidR="0087697C">
        <w:t xml:space="preserve">boards in Scotland </w:t>
      </w:r>
      <w:r>
        <w:t>in this area</w:t>
      </w:r>
      <w:r w:rsidR="00FB0203">
        <w:t xml:space="preserve"> and there is a vital role for public h</w:t>
      </w:r>
      <w:r>
        <w:t xml:space="preserve">ealth staff to move this agenda forward. </w:t>
      </w:r>
      <w:r w:rsidR="00FB0203">
        <w:t>A</w:t>
      </w:r>
      <w:r w:rsidR="00333416">
        <w:t xml:space="preserve"> Health Scotland </w:t>
      </w:r>
      <w:hyperlink r:id="rId12" w:history="1">
        <w:r w:rsidR="00333416" w:rsidRPr="00333416">
          <w:rPr>
            <w:rStyle w:val="Hyperlink"/>
          </w:rPr>
          <w:t>report</w:t>
        </w:r>
      </w:hyperlink>
      <w:r w:rsidR="00333416">
        <w:t xml:space="preserve"> provides </w:t>
      </w:r>
      <w:r w:rsidR="00FB0203">
        <w:t xml:space="preserve">a </w:t>
      </w:r>
      <w:r w:rsidR="00333416">
        <w:t xml:space="preserve">practical guide for how </w:t>
      </w:r>
      <w:r w:rsidR="00FB0203">
        <w:t xml:space="preserve">the </w:t>
      </w:r>
      <w:r w:rsidR="00333416">
        <w:t xml:space="preserve">NHS can reduce inequalities, use their procurement and employment practices to support a more inclusive economy, and use its advocacy voice. </w:t>
      </w:r>
    </w:p>
    <w:p w14:paraId="382FD3DD" w14:textId="77777777" w:rsidR="00703308" w:rsidRDefault="00333416" w:rsidP="00DE547B">
      <w:pPr>
        <w:pStyle w:val="Heading1"/>
        <w:rPr>
          <w:rFonts w:ascii="Arial" w:eastAsia="Calibri" w:hAnsi="Arial" w:cs="Times New Roman"/>
          <w:color w:val="auto"/>
          <w:sz w:val="24"/>
          <w:szCs w:val="22"/>
        </w:rPr>
      </w:pPr>
      <w:r>
        <w:rPr>
          <w:rFonts w:ascii="Arial" w:eastAsia="Calibri" w:hAnsi="Arial" w:cs="Times New Roman"/>
          <w:b/>
          <w:color w:val="auto"/>
          <w:sz w:val="24"/>
          <w:szCs w:val="22"/>
        </w:rPr>
        <w:t>Also r</w:t>
      </w:r>
      <w:r w:rsidR="00703308" w:rsidRPr="002518C0">
        <w:rPr>
          <w:rFonts w:ascii="Arial" w:eastAsia="Calibri" w:hAnsi="Arial" w:cs="Times New Roman"/>
          <w:b/>
          <w:color w:val="auto"/>
          <w:sz w:val="24"/>
          <w:szCs w:val="22"/>
        </w:rPr>
        <w:t>ead</w:t>
      </w:r>
      <w:r w:rsidR="00703308">
        <w:rPr>
          <w:rFonts w:ascii="Arial" w:eastAsia="Calibri" w:hAnsi="Arial" w:cs="Times New Roman"/>
          <w:color w:val="auto"/>
          <w:sz w:val="24"/>
          <w:szCs w:val="22"/>
        </w:rPr>
        <w:t xml:space="preserve"> </w:t>
      </w:r>
    </w:p>
    <w:p w14:paraId="1DDF85F3" w14:textId="77777777" w:rsidR="00703308" w:rsidRDefault="005D7DA4" w:rsidP="00EE0160">
      <w:pPr>
        <w:pStyle w:val="ListParagraph"/>
        <w:numPr>
          <w:ilvl w:val="0"/>
          <w:numId w:val="28"/>
        </w:numPr>
      </w:pPr>
      <w:hyperlink r:id="rId13" w:history="1">
        <w:r w:rsidR="00703308" w:rsidRPr="002518C0">
          <w:rPr>
            <w:rStyle w:val="Hyperlink"/>
          </w:rPr>
          <w:t>Building healthier communities: the role of the NHS as an anchor institution</w:t>
        </w:r>
      </w:hyperlink>
      <w:r w:rsidR="00703308" w:rsidRPr="002518C0">
        <w:rPr>
          <w:rStyle w:val="Hyperlink"/>
        </w:rPr>
        <w:t xml:space="preserve">. </w:t>
      </w:r>
      <w:r w:rsidR="00703308" w:rsidRPr="002518C0">
        <w:t>Health Foundation.</w:t>
      </w:r>
      <w:r w:rsidR="00703308">
        <w:t xml:space="preserve"> </w:t>
      </w:r>
    </w:p>
    <w:p w14:paraId="23228BC1" w14:textId="77777777" w:rsidR="00703308" w:rsidRDefault="005D7DA4" w:rsidP="00EE0160">
      <w:pPr>
        <w:pStyle w:val="ListParagraph"/>
        <w:numPr>
          <w:ilvl w:val="0"/>
          <w:numId w:val="28"/>
        </w:numPr>
      </w:pPr>
      <w:hyperlink r:id="rId14" w:history="1">
        <w:r w:rsidR="00703308" w:rsidRPr="002518C0">
          <w:rPr>
            <w:rStyle w:val="Hyperlink"/>
          </w:rPr>
          <w:t>Economic Influence of the NHS at a local Level</w:t>
        </w:r>
      </w:hyperlink>
      <w:r w:rsidR="00703308">
        <w:t>. Kings Fund.</w:t>
      </w:r>
    </w:p>
    <w:p w14:paraId="3F5F4E1A" w14:textId="77777777" w:rsidR="00EE0160" w:rsidRPr="002518C0" w:rsidRDefault="00EE0160" w:rsidP="00EE0160">
      <w:pPr>
        <w:pStyle w:val="ListParagraph"/>
      </w:pPr>
    </w:p>
    <w:p w14:paraId="7F5821BC" w14:textId="77777777" w:rsidR="00703308" w:rsidRPr="00333416" w:rsidRDefault="00703308" w:rsidP="00DE547B">
      <w:pPr>
        <w:pStyle w:val="Heading2"/>
        <w:numPr>
          <w:ilvl w:val="0"/>
          <w:numId w:val="24"/>
        </w:numPr>
        <w:ind w:left="284" w:hanging="284"/>
        <w:rPr>
          <w:b/>
        </w:rPr>
      </w:pPr>
      <w:r w:rsidRPr="00333416">
        <w:rPr>
          <w:b/>
        </w:rPr>
        <w:t>Income</w:t>
      </w:r>
    </w:p>
    <w:p w14:paraId="73131318" w14:textId="4A58A7DD" w:rsidR="00703308" w:rsidRDefault="00FB0203" w:rsidP="00703308">
      <w:pPr>
        <w:spacing w:line="252" w:lineRule="auto"/>
        <w:rPr>
          <w:rFonts w:eastAsia="Times New Roman"/>
        </w:rPr>
      </w:pPr>
      <w:r>
        <w:rPr>
          <w:rFonts w:eastAsia="Times New Roman"/>
        </w:rPr>
        <w:t xml:space="preserve">Income maximisation </w:t>
      </w:r>
      <w:r w:rsidR="00EE0160">
        <w:rPr>
          <w:rFonts w:eastAsia="Times New Roman"/>
        </w:rPr>
        <w:t>interventions have</w:t>
      </w:r>
      <w:r>
        <w:rPr>
          <w:rFonts w:eastAsia="Times New Roman"/>
        </w:rPr>
        <w:t xml:space="preserve"> been effective in increasing the income of those that need it most. There is a central role for </w:t>
      </w:r>
      <w:r w:rsidR="00EE0160">
        <w:rPr>
          <w:rFonts w:eastAsia="Times New Roman"/>
        </w:rPr>
        <w:t>public health</w:t>
      </w:r>
      <w:r>
        <w:rPr>
          <w:rFonts w:eastAsia="Times New Roman"/>
        </w:rPr>
        <w:t xml:space="preserve"> to e</w:t>
      </w:r>
      <w:r w:rsidR="00703308">
        <w:rPr>
          <w:rFonts w:eastAsia="Times New Roman"/>
        </w:rPr>
        <w:t xml:space="preserve">nsure current practice to support income maximisation and welfare rights services is working well. In addition, </w:t>
      </w:r>
      <w:r w:rsidR="00EE0160">
        <w:rPr>
          <w:rFonts w:eastAsia="Times New Roman"/>
        </w:rPr>
        <w:t>we</w:t>
      </w:r>
      <w:r>
        <w:rPr>
          <w:rFonts w:eastAsia="Times New Roman"/>
        </w:rPr>
        <w:t xml:space="preserve"> should </w:t>
      </w:r>
      <w:r w:rsidR="00703308">
        <w:rPr>
          <w:rFonts w:eastAsia="Times New Roman"/>
        </w:rPr>
        <w:t xml:space="preserve">support innovation </w:t>
      </w:r>
      <w:r w:rsidR="00EE0160">
        <w:rPr>
          <w:rFonts w:eastAsia="Times New Roman"/>
        </w:rPr>
        <w:t xml:space="preserve">and evaluation </w:t>
      </w:r>
      <w:r w:rsidR="00703308">
        <w:rPr>
          <w:rFonts w:eastAsia="Times New Roman"/>
        </w:rPr>
        <w:t xml:space="preserve">of new models of delivering </w:t>
      </w:r>
      <w:r w:rsidR="00EE0160">
        <w:rPr>
          <w:rFonts w:eastAsia="Times New Roman"/>
        </w:rPr>
        <w:t xml:space="preserve">effective </w:t>
      </w:r>
      <w:r w:rsidR="00703308">
        <w:rPr>
          <w:rFonts w:eastAsia="Times New Roman"/>
        </w:rPr>
        <w:t xml:space="preserve">income maximisation </w:t>
      </w:r>
      <w:r w:rsidR="00EE0160">
        <w:rPr>
          <w:rFonts w:eastAsia="Times New Roman"/>
        </w:rPr>
        <w:t>interventions</w:t>
      </w:r>
      <w:r w:rsidR="00703308">
        <w:rPr>
          <w:rFonts w:eastAsia="Times New Roman"/>
        </w:rPr>
        <w:t>.</w:t>
      </w:r>
    </w:p>
    <w:p w14:paraId="3DD06BD7" w14:textId="251D122D" w:rsidR="00703308" w:rsidRDefault="00EE0160" w:rsidP="00703308">
      <w:pPr>
        <w:spacing w:line="252" w:lineRule="auto"/>
        <w:rPr>
          <w:rFonts w:eastAsia="Times New Roman"/>
        </w:rPr>
      </w:pPr>
      <w:r>
        <w:rPr>
          <w:rFonts w:eastAsia="Times New Roman"/>
        </w:rPr>
        <w:t>There is a role for public health teams</w:t>
      </w:r>
      <w:r w:rsidR="00FB0203">
        <w:rPr>
          <w:rFonts w:eastAsia="Times New Roman"/>
        </w:rPr>
        <w:t xml:space="preserve"> to </w:t>
      </w:r>
      <w:r>
        <w:rPr>
          <w:rFonts w:eastAsia="Times New Roman"/>
        </w:rPr>
        <w:t>disseminate evidence to relevant decision-makers on the policies and practices</w:t>
      </w:r>
      <w:r w:rsidR="00703308">
        <w:rPr>
          <w:rFonts w:eastAsia="Times New Roman"/>
        </w:rPr>
        <w:t xml:space="preserve"> that reduces inequalities (avoiding those that are likely to increase them). </w:t>
      </w:r>
      <w:r w:rsidR="00BB596E">
        <w:rPr>
          <w:rFonts w:eastAsia="Times New Roman"/>
        </w:rPr>
        <w:t xml:space="preserve">The </w:t>
      </w:r>
      <w:hyperlink r:id="rId15" w:history="1">
        <w:r w:rsidR="00BB596E" w:rsidRPr="000F762A">
          <w:rPr>
            <w:rStyle w:val="Hyperlink"/>
            <w:rFonts w:eastAsia="Times New Roman"/>
          </w:rPr>
          <w:t>NHS H</w:t>
        </w:r>
        <w:r w:rsidR="000F762A">
          <w:rPr>
            <w:rStyle w:val="Hyperlink"/>
            <w:rFonts w:eastAsia="Times New Roman"/>
          </w:rPr>
          <w:t xml:space="preserve">ealth </w:t>
        </w:r>
        <w:r w:rsidR="00BB596E" w:rsidRPr="000F762A">
          <w:rPr>
            <w:rStyle w:val="Hyperlink"/>
            <w:rFonts w:eastAsia="Times New Roman"/>
          </w:rPr>
          <w:t>S</w:t>
        </w:r>
        <w:r>
          <w:rPr>
            <w:rStyle w:val="Hyperlink"/>
            <w:rFonts w:eastAsia="Times New Roman"/>
          </w:rPr>
          <w:t>cotland</w:t>
        </w:r>
        <w:r w:rsidR="00BB596E" w:rsidRPr="000F762A">
          <w:rPr>
            <w:rStyle w:val="Hyperlink"/>
            <w:rFonts w:eastAsia="Times New Roman"/>
          </w:rPr>
          <w:t xml:space="preserve"> Triple I</w:t>
        </w:r>
      </w:hyperlink>
      <w:r w:rsidR="00BB596E">
        <w:rPr>
          <w:rFonts w:eastAsia="Times New Roman"/>
        </w:rPr>
        <w:t xml:space="preserve"> </w:t>
      </w:r>
      <w:r w:rsidR="000F762A">
        <w:rPr>
          <w:rFonts w:eastAsia="Times New Roman"/>
        </w:rPr>
        <w:t>tool</w:t>
      </w:r>
      <w:r w:rsidR="00BB596E">
        <w:rPr>
          <w:rFonts w:eastAsia="Times New Roman"/>
        </w:rPr>
        <w:t xml:space="preserve"> </w:t>
      </w:r>
      <w:r w:rsidR="000F762A">
        <w:rPr>
          <w:rFonts w:eastAsia="Times New Roman"/>
        </w:rPr>
        <w:t>identifies</w:t>
      </w:r>
      <w:r w:rsidR="00BB596E">
        <w:rPr>
          <w:rFonts w:eastAsia="Times New Roman"/>
        </w:rPr>
        <w:t xml:space="preserve"> how a number of </w:t>
      </w:r>
      <w:r w:rsidR="000F762A">
        <w:rPr>
          <w:rFonts w:eastAsia="Times New Roman"/>
        </w:rPr>
        <w:t xml:space="preserve">different </w:t>
      </w:r>
      <w:r w:rsidR="00BB596E">
        <w:rPr>
          <w:rFonts w:eastAsia="Times New Roman"/>
        </w:rPr>
        <w:t>interventions impact on inequalities.</w:t>
      </w:r>
    </w:p>
    <w:p w14:paraId="7FC5F523" w14:textId="77777777" w:rsidR="00703308" w:rsidRPr="00153D82" w:rsidRDefault="00FB0203" w:rsidP="00EE0160">
      <w:pPr>
        <w:spacing w:after="60" w:line="240" w:lineRule="auto"/>
        <w:ind w:left="720" w:hanging="720"/>
        <w:rPr>
          <w:rFonts w:eastAsia="Times New Roman"/>
          <w:b/>
        </w:rPr>
      </w:pPr>
      <w:r>
        <w:rPr>
          <w:rFonts w:eastAsia="Times New Roman"/>
          <w:b/>
        </w:rPr>
        <w:t>Also r</w:t>
      </w:r>
      <w:r w:rsidR="00703308" w:rsidRPr="00153D82">
        <w:rPr>
          <w:rFonts w:eastAsia="Times New Roman"/>
          <w:b/>
        </w:rPr>
        <w:t>ead</w:t>
      </w:r>
    </w:p>
    <w:p w14:paraId="685A3E57" w14:textId="7BDFAA61" w:rsidR="00703308" w:rsidRPr="00EE0160" w:rsidRDefault="005D7DA4" w:rsidP="00EE0160">
      <w:pPr>
        <w:pStyle w:val="ListParagraph"/>
        <w:numPr>
          <w:ilvl w:val="0"/>
          <w:numId w:val="29"/>
        </w:numPr>
        <w:spacing w:line="252" w:lineRule="auto"/>
        <w:rPr>
          <w:rFonts w:eastAsia="Times New Roman"/>
        </w:rPr>
      </w:pPr>
      <w:hyperlink r:id="rId16" w:history="1">
        <w:r w:rsidR="00703308" w:rsidRPr="00EE0160">
          <w:rPr>
            <w:rStyle w:val="Hyperlink"/>
            <w:rFonts w:eastAsia="Times New Roman"/>
          </w:rPr>
          <w:t>Impact of income policies on health</w:t>
        </w:r>
      </w:hyperlink>
      <w:r w:rsidR="00703308" w:rsidRPr="00EE0160">
        <w:rPr>
          <w:rFonts w:eastAsia="Times New Roman"/>
        </w:rPr>
        <w:t>. NHS Health Scotland</w:t>
      </w:r>
    </w:p>
    <w:p w14:paraId="69168EE8" w14:textId="77777777" w:rsidR="00703308" w:rsidRDefault="00703308" w:rsidP="00703308">
      <w:pPr>
        <w:pStyle w:val="Heading2"/>
        <w:rPr>
          <w:rFonts w:eastAsia="Times New Roman"/>
        </w:rPr>
      </w:pPr>
    </w:p>
    <w:p w14:paraId="21754B6D" w14:textId="77777777" w:rsidR="00703308" w:rsidRPr="00333416" w:rsidRDefault="00703308" w:rsidP="00EE0160">
      <w:pPr>
        <w:pStyle w:val="Heading2"/>
        <w:numPr>
          <w:ilvl w:val="0"/>
          <w:numId w:val="24"/>
        </w:numPr>
        <w:ind w:left="284" w:hanging="284"/>
        <w:rPr>
          <w:rFonts w:eastAsia="Times New Roman"/>
          <w:b/>
        </w:rPr>
      </w:pPr>
      <w:r w:rsidRPr="00333416">
        <w:rPr>
          <w:rFonts w:eastAsia="Times New Roman"/>
          <w:b/>
        </w:rPr>
        <w:t>Economic strategies</w:t>
      </w:r>
    </w:p>
    <w:p w14:paraId="2BDB52B7" w14:textId="600E2E6C" w:rsidR="00703308" w:rsidRDefault="00703308" w:rsidP="00703308">
      <w:pPr>
        <w:spacing w:line="252" w:lineRule="auto"/>
        <w:rPr>
          <w:rFonts w:eastAsia="Times New Roman"/>
        </w:rPr>
      </w:pPr>
      <w:r>
        <w:rPr>
          <w:rFonts w:eastAsia="Times New Roman"/>
        </w:rPr>
        <w:t xml:space="preserve">Regional and local economic and industrial strategies now </w:t>
      </w:r>
      <w:r w:rsidR="00EE0160">
        <w:rPr>
          <w:rFonts w:eastAsia="Times New Roman"/>
        </w:rPr>
        <w:t xml:space="preserve">largely </w:t>
      </w:r>
      <w:r>
        <w:rPr>
          <w:rFonts w:eastAsia="Times New Roman"/>
        </w:rPr>
        <w:t>focus on delivering an inclusive</w:t>
      </w:r>
      <w:r w:rsidR="00EE0160">
        <w:rPr>
          <w:rFonts w:eastAsia="Times New Roman"/>
        </w:rPr>
        <w:t xml:space="preserve"> economy. There is an ongoing need for public </w:t>
      </w:r>
      <w:r>
        <w:rPr>
          <w:rFonts w:eastAsia="Times New Roman"/>
        </w:rPr>
        <w:t>health perspective</w:t>
      </w:r>
      <w:r w:rsidR="00EE0160">
        <w:rPr>
          <w:rFonts w:eastAsia="Times New Roman"/>
        </w:rPr>
        <w:t xml:space="preserve">s and evidence to be used in the development and delivery of these strategies in order to maximise the positive impacts on population health and inequalities and to minimise the negative consequences. Examples of work in this area might be to contribute to the planning and implementation of the </w:t>
      </w:r>
      <w:r w:rsidR="00EE0160">
        <w:rPr>
          <w:rFonts w:eastAsia="Times New Roman"/>
        </w:rPr>
        <w:lastRenderedPageBreak/>
        <w:t xml:space="preserve">regional and city deal capital investments; to undertake health impact assessments; </w:t>
      </w:r>
      <w:r w:rsidR="0060312E">
        <w:rPr>
          <w:rFonts w:eastAsia="Times New Roman"/>
        </w:rPr>
        <w:t xml:space="preserve">and </w:t>
      </w:r>
      <w:r w:rsidR="00EE0160">
        <w:rPr>
          <w:rFonts w:eastAsia="Times New Roman"/>
        </w:rPr>
        <w:t xml:space="preserve">to influence public policy on tax, social security, planning, housing and regeneration. </w:t>
      </w:r>
    </w:p>
    <w:p w14:paraId="18010036" w14:textId="77777777" w:rsidR="00FB0203" w:rsidRDefault="00FB0203" w:rsidP="00703308">
      <w:pPr>
        <w:spacing w:line="252" w:lineRule="auto"/>
        <w:rPr>
          <w:rFonts w:eastAsia="Times New Roman"/>
        </w:rPr>
      </w:pPr>
    </w:p>
    <w:p w14:paraId="7971E743" w14:textId="77777777" w:rsidR="00703308" w:rsidRPr="00333416" w:rsidRDefault="00703308" w:rsidP="00EE0160">
      <w:pPr>
        <w:pStyle w:val="Heading2"/>
        <w:numPr>
          <w:ilvl w:val="0"/>
          <w:numId w:val="24"/>
        </w:numPr>
        <w:ind w:left="284" w:hanging="284"/>
        <w:rPr>
          <w:rFonts w:eastAsia="Times New Roman"/>
          <w:b/>
        </w:rPr>
      </w:pPr>
      <w:r w:rsidRPr="00333416">
        <w:rPr>
          <w:rFonts w:eastAsia="Times New Roman"/>
          <w:b/>
        </w:rPr>
        <w:t>Environmentally sustainable practices</w:t>
      </w:r>
    </w:p>
    <w:p w14:paraId="78F47F0C" w14:textId="242093AC" w:rsidR="00477569" w:rsidRDefault="0060312E" w:rsidP="0036128C">
      <w:pPr>
        <w:pStyle w:val="Heading2"/>
        <w:rPr>
          <w:rFonts w:ascii="Arial" w:eastAsia="Times New Roman" w:hAnsi="Arial" w:cs="Times New Roman"/>
          <w:color w:val="auto"/>
          <w:sz w:val="24"/>
          <w:szCs w:val="22"/>
        </w:rPr>
      </w:pPr>
      <w:r>
        <w:rPr>
          <w:rFonts w:ascii="Arial" w:eastAsia="Times New Roman" w:hAnsi="Arial" w:cs="Times New Roman"/>
          <w:color w:val="auto"/>
          <w:sz w:val="24"/>
          <w:szCs w:val="22"/>
        </w:rPr>
        <w:t xml:space="preserve">How we design the economy has a profound influence on the environmental impact we have. It is therefore important to ensure that policy and practice achieves population health outcomes, equity and environmental sustainability. This </w:t>
      </w:r>
      <w:r w:rsidR="0036128C">
        <w:rPr>
          <w:rFonts w:ascii="Arial" w:eastAsia="Times New Roman" w:hAnsi="Arial" w:cs="Times New Roman"/>
          <w:color w:val="auto"/>
          <w:sz w:val="24"/>
          <w:szCs w:val="22"/>
        </w:rPr>
        <w:t>can be achieved by routinely undertaking comprehensive impact assessments and finding win-win policies and practices.</w:t>
      </w:r>
      <w:r w:rsidR="0036128C">
        <w:rPr>
          <w:rStyle w:val="FootnoteReference"/>
          <w:rFonts w:ascii="Arial" w:eastAsia="Times New Roman" w:hAnsi="Arial" w:cs="Times New Roman"/>
          <w:color w:val="auto"/>
          <w:sz w:val="24"/>
          <w:szCs w:val="22"/>
        </w:rPr>
        <w:footnoteReference w:id="1"/>
      </w:r>
      <w:r w:rsidR="0036128C">
        <w:rPr>
          <w:rFonts w:ascii="Arial" w:eastAsia="Times New Roman" w:hAnsi="Arial" w:cs="Times New Roman"/>
          <w:color w:val="auto"/>
          <w:sz w:val="24"/>
          <w:szCs w:val="22"/>
        </w:rPr>
        <w:t xml:space="preserve"> </w:t>
      </w:r>
    </w:p>
    <w:p w14:paraId="56BAEBD0" w14:textId="77777777" w:rsidR="00333416" w:rsidRPr="00333416" w:rsidRDefault="00333416" w:rsidP="00333416"/>
    <w:p w14:paraId="5BF57F86" w14:textId="77777777" w:rsidR="00703308" w:rsidRPr="00333416" w:rsidRDefault="00703308" w:rsidP="0036128C">
      <w:pPr>
        <w:pStyle w:val="Heading2"/>
        <w:numPr>
          <w:ilvl w:val="0"/>
          <w:numId w:val="24"/>
        </w:numPr>
        <w:ind w:left="284" w:hanging="284"/>
        <w:rPr>
          <w:rFonts w:eastAsia="Times New Roman"/>
          <w:b/>
        </w:rPr>
      </w:pPr>
      <w:r w:rsidRPr="00333416">
        <w:rPr>
          <w:rFonts w:eastAsia="Times New Roman"/>
          <w:b/>
        </w:rPr>
        <w:t>Monitoring and evaluation</w:t>
      </w:r>
    </w:p>
    <w:p w14:paraId="742A2645" w14:textId="1C705CC9" w:rsidR="00703308" w:rsidRDefault="00FB0203" w:rsidP="00703308">
      <w:pPr>
        <w:spacing w:line="252" w:lineRule="auto"/>
        <w:rPr>
          <w:rFonts w:eastAsia="Times New Roman"/>
        </w:rPr>
      </w:pPr>
      <w:r>
        <w:rPr>
          <w:rFonts w:eastAsia="Times New Roman"/>
        </w:rPr>
        <w:t xml:space="preserve">The </w:t>
      </w:r>
      <w:r w:rsidR="00703308">
        <w:rPr>
          <w:rFonts w:eastAsia="Times New Roman"/>
        </w:rPr>
        <w:t>impact of PH action towards delivering PHP5</w:t>
      </w:r>
      <w:r>
        <w:rPr>
          <w:rFonts w:eastAsia="Times New Roman"/>
        </w:rPr>
        <w:t xml:space="preserve"> should be monitored and reported on</w:t>
      </w:r>
      <w:r w:rsidR="00703308">
        <w:rPr>
          <w:rFonts w:eastAsia="Times New Roman"/>
        </w:rPr>
        <w:t xml:space="preserve">. </w:t>
      </w:r>
      <w:r w:rsidR="0036128C">
        <w:rPr>
          <w:rFonts w:eastAsia="Times New Roman"/>
        </w:rPr>
        <w:t xml:space="preserve">Discussions are soon to get underway with the Scottish Government about developing a monitoring and impact framework. Ensuring that high quality evaluation is built into relevant interventions will greatly assist in this endeavour. </w:t>
      </w:r>
    </w:p>
    <w:p w14:paraId="100B292B" w14:textId="77777777" w:rsidR="00FB0203" w:rsidRDefault="00FB0203" w:rsidP="00703308">
      <w:pPr>
        <w:pStyle w:val="Heading1"/>
        <w:rPr>
          <w:b/>
        </w:rPr>
      </w:pPr>
    </w:p>
    <w:p w14:paraId="17371317" w14:textId="456B1C01" w:rsidR="00703308" w:rsidRDefault="0036128C" w:rsidP="00703308">
      <w:pPr>
        <w:pStyle w:val="Heading1"/>
        <w:rPr>
          <w:b/>
        </w:rPr>
      </w:pPr>
      <w:r>
        <w:rPr>
          <w:b/>
        </w:rPr>
        <w:t>Ways of working</w:t>
      </w:r>
    </w:p>
    <w:p w14:paraId="391E1BA5" w14:textId="77777777" w:rsidR="0036128C" w:rsidRPr="0036128C" w:rsidRDefault="0036128C" w:rsidP="0036128C"/>
    <w:p w14:paraId="36E4233C" w14:textId="412A3BDE" w:rsidR="00703308" w:rsidRDefault="0036128C" w:rsidP="00703308">
      <w:pPr>
        <w:spacing w:line="252" w:lineRule="auto"/>
        <w:rPr>
          <w:rFonts w:eastAsia="Times New Roman"/>
        </w:rPr>
      </w:pPr>
      <w:r>
        <w:rPr>
          <w:rFonts w:eastAsia="Times New Roman"/>
        </w:rPr>
        <w:t>In the initial discussions around PHP5 some implications for our ways of working have been identified</w:t>
      </w:r>
      <w:r w:rsidR="00703308">
        <w:rPr>
          <w:rFonts w:eastAsia="Times New Roman"/>
        </w:rPr>
        <w:t xml:space="preserve">: </w:t>
      </w:r>
    </w:p>
    <w:p w14:paraId="2A2786DD" w14:textId="77777777" w:rsidR="00FB7C48" w:rsidRPr="00FB7C48" w:rsidRDefault="0036128C" w:rsidP="00703308">
      <w:pPr>
        <w:pStyle w:val="ListParagraph"/>
        <w:numPr>
          <w:ilvl w:val="0"/>
          <w:numId w:val="26"/>
        </w:numPr>
        <w:spacing w:line="252" w:lineRule="auto"/>
        <w:rPr>
          <w:rFonts w:eastAsia="Times New Roman"/>
          <w:b/>
        </w:rPr>
      </w:pPr>
      <w:r>
        <w:rPr>
          <w:rFonts w:eastAsia="Times New Roman"/>
        </w:rPr>
        <w:t xml:space="preserve">We need to provide a means of networking and co-ordination between those working in the area of PHP5 at national and local level </w:t>
      </w:r>
      <w:r w:rsidR="00FB7C48">
        <w:rPr>
          <w:rFonts w:eastAsia="Times New Roman"/>
        </w:rPr>
        <w:t xml:space="preserve">so that we can support and learn from one another. </w:t>
      </w:r>
      <w:r w:rsidR="00FB7C48" w:rsidRPr="00FB7C48">
        <w:rPr>
          <w:rFonts w:eastAsia="Times New Roman"/>
          <w:b/>
        </w:rPr>
        <w:t xml:space="preserve">We are therefore asking DsPH to identify people working in their teams in this area and link them to the PHP5 group chaired by Emilia. </w:t>
      </w:r>
    </w:p>
    <w:p w14:paraId="7C589062" w14:textId="629FEBEB" w:rsidR="00B942B6" w:rsidRDefault="00FB7C48" w:rsidP="00FB7C48">
      <w:pPr>
        <w:pStyle w:val="ListParagraph"/>
        <w:numPr>
          <w:ilvl w:val="0"/>
          <w:numId w:val="26"/>
        </w:numPr>
        <w:spacing w:line="252" w:lineRule="auto"/>
        <w:rPr>
          <w:rFonts w:eastAsia="Times New Roman"/>
        </w:rPr>
      </w:pPr>
      <w:r>
        <w:rPr>
          <w:rFonts w:eastAsia="Times New Roman"/>
        </w:rPr>
        <w:t xml:space="preserve">We need to make links to </w:t>
      </w:r>
      <w:r w:rsidR="00090C66">
        <w:rPr>
          <w:rFonts w:eastAsia="Times New Roman"/>
        </w:rPr>
        <w:t>existing national groups working in this area e</w:t>
      </w:r>
      <w:r>
        <w:rPr>
          <w:rFonts w:eastAsia="Times New Roman"/>
        </w:rPr>
        <w:t>.</w:t>
      </w:r>
      <w:r w:rsidR="00090C66">
        <w:rPr>
          <w:rFonts w:eastAsia="Times New Roman"/>
        </w:rPr>
        <w:t>g</w:t>
      </w:r>
      <w:r>
        <w:rPr>
          <w:rFonts w:eastAsia="Times New Roman"/>
        </w:rPr>
        <w:t>.</w:t>
      </w:r>
      <w:r w:rsidR="00090C66">
        <w:rPr>
          <w:rFonts w:eastAsia="Times New Roman"/>
        </w:rPr>
        <w:t xml:space="preserve"> </w:t>
      </w:r>
      <w:r>
        <w:rPr>
          <w:rFonts w:eastAsia="Times New Roman"/>
        </w:rPr>
        <w:t xml:space="preserve">on </w:t>
      </w:r>
      <w:r w:rsidR="00090C66">
        <w:rPr>
          <w:rFonts w:eastAsia="Times New Roman"/>
        </w:rPr>
        <w:t>Welfare Reform</w:t>
      </w:r>
      <w:r>
        <w:rPr>
          <w:rFonts w:eastAsia="Times New Roman"/>
        </w:rPr>
        <w:t xml:space="preserve"> (the Health Impact Delivery Group)</w:t>
      </w:r>
      <w:r w:rsidR="00090C66">
        <w:rPr>
          <w:rFonts w:eastAsia="Times New Roman"/>
        </w:rPr>
        <w:t>, Health and Employability Group</w:t>
      </w:r>
      <w:r>
        <w:rPr>
          <w:rFonts w:eastAsia="Times New Roman"/>
        </w:rPr>
        <w:t xml:space="preserve">, etc. </w:t>
      </w:r>
    </w:p>
    <w:p w14:paraId="35A73E05" w14:textId="2C2A93A7" w:rsidR="00FB7C48" w:rsidRDefault="00FB7C48" w:rsidP="00FB7C48">
      <w:pPr>
        <w:pStyle w:val="ListParagraph"/>
        <w:numPr>
          <w:ilvl w:val="0"/>
          <w:numId w:val="26"/>
        </w:numPr>
        <w:spacing w:line="252" w:lineRule="auto"/>
        <w:rPr>
          <w:rFonts w:eastAsia="Times New Roman"/>
        </w:rPr>
      </w:pPr>
      <w:r>
        <w:rPr>
          <w:rFonts w:eastAsia="Times New Roman"/>
        </w:rPr>
        <w:lastRenderedPageBreak/>
        <w:t xml:space="preserve">We need </w:t>
      </w:r>
      <w:r w:rsidR="009446F3" w:rsidRPr="00FB7C48">
        <w:rPr>
          <w:rFonts w:eastAsia="Times New Roman"/>
        </w:rPr>
        <w:t xml:space="preserve">to identify </w:t>
      </w:r>
      <w:r>
        <w:rPr>
          <w:rFonts w:eastAsia="Times New Roman"/>
        </w:rPr>
        <w:t xml:space="preserve">skill gaps across public health teams to allow us to operate successfully in this area. </w:t>
      </w:r>
    </w:p>
    <w:p w14:paraId="49F9A18A" w14:textId="4D832C3D" w:rsidR="00B942B6" w:rsidRDefault="00FB7C48" w:rsidP="009C3D1C">
      <w:pPr>
        <w:pStyle w:val="ListParagraph"/>
        <w:numPr>
          <w:ilvl w:val="0"/>
          <w:numId w:val="26"/>
        </w:numPr>
        <w:sectPr w:rsidR="00B942B6">
          <w:footerReference w:type="default" r:id="rId17"/>
          <w:pgSz w:w="11906" w:h="16838"/>
          <w:pgMar w:top="1440" w:right="1800" w:bottom="1440" w:left="1800" w:header="708" w:footer="708" w:gutter="0"/>
          <w:cols w:space="708"/>
          <w:docGrid w:linePitch="360"/>
        </w:sectPr>
      </w:pPr>
      <w:r>
        <w:t xml:space="preserve">We need to build upon and operationalise the theory of change (Figure 1) into practical actions that can be taken forward within the public health workforce. </w:t>
      </w:r>
    </w:p>
    <w:p w14:paraId="08B6FE62" w14:textId="77777777" w:rsidR="002D3432" w:rsidRPr="00F0639C" w:rsidRDefault="00FB0203" w:rsidP="00FB0203">
      <w:r>
        <w:rPr>
          <w:noProof/>
          <w:lang w:eastAsia="en-GB"/>
        </w:rPr>
        <w:lastRenderedPageBreak/>
        <w:drawing>
          <wp:anchor distT="0" distB="0" distL="114300" distR="114300" simplePos="0" relativeHeight="251658240" behindDoc="0" locked="0" layoutInCell="1" allowOverlap="1" wp14:anchorId="6F49A182" wp14:editId="31D34099">
            <wp:simplePos x="0" y="0"/>
            <wp:positionH relativeFrom="margin">
              <wp:posOffset>190500</wp:posOffset>
            </wp:positionH>
            <wp:positionV relativeFrom="paragraph">
              <wp:posOffset>245441</wp:posOffset>
            </wp:positionV>
            <wp:extent cx="7931150" cy="506315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888" t="5830" r="2324" b="5521"/>
                    <a:stretch/>
                  </pic:blipFill>
                  <pic:spPr bwMode="auto">
                    <a:xfrm>
                      <a:off x="0" y="0"/>
                      <a:ext cx="7940869" cy="5069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308" w:rsidRPr="00703308">
        <w:rPr>
          <w:b/>
        </w:rPr>
        <w:t>Figure 1: Draft theory of change to deliver an inclusive and sustainable econom</w:t>
      </w:r>
      <w:r>
        <w:rPr>
          <w:b/>
        </w:rPr>
        <w:t>y</w:t>
      </w:r>
    </w:p>
    <w:sectPr w:rsidR="002D3432" w:rsidRPr="00F0639C" w:rsidSect="00FB020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6233F" w14:textId="77777777" w:rsidR="00812058" w:rsidRDefault="00812058" w:rsidP="00ED4B2F">
      <w:pPr>
        <w:spacing w:after="0" w:line="240" w:lineRule="auto"/>
      </w:pPr>
      <w:r>
        <w:separator/>
      </w:r>
    </w:p>
  </w:endnote>
  <w:endnote w:type="continuationSeparator" w:id="0">
    <w:p w14:paraId="5B15BD5F" w14:textId="77777777" w:rsidR="00812058" w:rsidRDefault="00812058" w:rsidP="00ED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TUnivers 330 BasicLight">
    <w:altName w:val="LTUnivers 330 Basic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17996"/>
      <w:docPartObj>
        <w:docPartGallery w:val="Page Numbers (Bottom of Page)"/>
        <w:docPartUnique/>
      </w:docPartObj>
    </w:sdtPr>
    <w:sdtEndPr>
      <w:rPr>
        <w:noProof/>
      </w:rPr>
    </w:sdtEndPr>
    <w:sdtContent>
      <w:p w14:paraId="6668A5FC" w14:textId="49142C1B" w:rsidR="00DE547B" w:rsidRDefault="00DE547B">
        <w:pPr>
          <w:pStyle w:val="Footer"/>
          <w:jc w:val="right"/>
        </w:pPr>
        <w:r>
          <w:fldChar w:fldCharType="begin"/>
        </w:r>
        <w:r>
          <w:instrText xml:space="preserve"> PAGE   \* MERGEFORMAT </w:instrText>
        </w:r>
        <w:r>
          <w:fldChar w:fldCharType="separate"/>
        </w:r>
        <w:r w:rsidR="005D7DA4">
          <w:rPr>
            <w:noProof/>
          </w:rPr>
          <w:t>1</w:t>
        </w:r>
        <w:r>
          <w:rPr>
            <w:noProof/>
          </w:rPr>
          <w:fldChar w:fldCharType="end"/>
        </w:r>
      </w:p>
    </w:sdtContent>
  </w:sdt>
  <w:p w14:paraId="2BAB4B88" w14:textId="77777777" w:rsidR="00DE547B" w:rsidRDefault="00DE5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24AB2" w14:textId="77777777" w:rsidR="00812058" w:rsidRDefault="00812058" w:rsidP="00ED4B2F">
      <w:pPr>
        <w:spacing w:after="0" w:line="240" w:lineRule="auto"/>
      </w:pPr>
      <w:r>
        <w:separator/>
      </w:r>
    </w:p>
  </w:footnote>
  <w:footnote w:type="continuationSeparator" w:id="0">
    <w:p w14:paraId="7BD2B584" w14:textId="77777777" w:rsidR="00812058" w:rsidRDefault="00812058" w:rsidP="00ED4B2F">
      <w:pPr>
        <w:spacing w:after="0" w:line="240" w:lineRule="auto"/>
      </w:pPr>
      <w:r>
        <w:continuationSeparator/>
      </w:r>
    </w:p>
  </w:footnote>
  <w:footnote w:id="1">
    <w:p w14:paraId="10CE0634" w14:textId="009A2753" w:rsidR="0036128C" w:rsidRDefault="0036128C" w:rsidP="0036128C">
      <w:pPr>
        <w:pStyle w:val="FootnoteText"/>
      </w:pPr>
      <w:r>
        <w:rPr>
          <w:rStyle w:val="FootnoteReference"/>
        </w:rPr>
        <w:footnoteRef/>
      </w:r>
      <w:r>
        <w:t xml:space="preserve"> McCartney G, Fenton L, Morris G, Mackie P. </w:t>
      </w:r>
      <w:r w:rsidRPr="0036128C">
        <w:t>‘Superpolicies’ and ‘policy-omnishambles</w:t>
      </w:r>
      <w:r>
        <w:t xml:space="preserve">. Public Health in Practice 2020; 1: 100003, </w:t>
      </w:r>
      <w:hyperlink r:id="rId1" w:history="1">
        <w:r w:rsidRPr="00761069">
          <w:rPr>
            <w:rStyle w:val="Hyperlink"/>
          </w:rPr>
          <w:t>https://www.sciencedirect.com/science/article/pii/S2666535220300021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47FA82"/>
    <w:multiLevelType w:val="hybridMultilevel"/>
    <w:tmpl w:val="4AF66C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65702F"/>
    <w:multiLevelType w:val="hybridMultilevel"/>
    <w:tmpl w:val="8CB471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061B3"/>
    <w:multiLevelType w:val="hybridMultilevel"/>
    <w:tmpl w:val="60203AE8"/>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1284A"/>
    <w:multiLevelType w:val="hybridMultilevel"/>
    <w:tmpl w:val="91CE0BE6"/>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B5320"/>
    <w:multiLevelType w:val="hybridMultilevel"/>
    <w:tmpl w:val="5FB64D22"/>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B8326C"/>
    <w:multiLevelType w:val="hybridMultilevel"/>
    <w:tmpl w:val="16F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96862"/>
    <w:multiLevelType w:val="hybridMultilevel"/>
    <w:tmpl w:val="9C02928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9C0EB9"/>
    <w:multiLevelType w:val="hybridMultilevel"/>
    <w:tmpl w:val="9EA24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481EFD"/>
    <w:multiLevelType w:val="hybridMultilevel"/>
    <w:tmpl w:val="E208F08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391FA4"/>
    <w:multiLevelType w:val="hybridMultilevel"/>
    <w:tmpl w:val="FE6E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62ABC"/>
    <w:multiLevelType w:val="hybridMultilevel"/>
    <w:tmpl w:val="11B82C26"/>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116748"/>
    <w:multiLevelType w:val="hybridMultilevel"/>
    <w:tmpl w:val="A77A5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87D9E"/>
    <w:multiLevelType w:val="hybridMultilevel"/>
    <w:tmpl w:val="A386F9DC"/>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383D9E"/>
    <w:multiLevelType w:val="hybridMultilevel"/>
    <w:tmpl w:val="311C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A07ED"/>
    <w:multiLevelType w:val="hybridMultilevel"/>
    <w:tmpl w:val="B5A2A0C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F3F"/>
    <w:multiLevelType w:val="hybridMultilevel"/>
    <w:tmpl w:val="F440D8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77B7C"/>
    <w:multiLevelType w:val="hybridMultilevel"/>
    <w:tmpl w:val="1F92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70B22"/>
    <w:multiLevelType w:val="hybridMultilevel"/>
    <w:tmpl w:val="6D76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0203E"/>
    <w:multiLevelType w:val="hybridMultilevel"/>
    <w:tmpl w:val="3A9AA91A"/>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94B0A"/>
    <w:multiLevelType w:val="hybridMultilevel"/>
    <w:tmpl w:val="D3841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2"/>
  </w:num>
  <w:num w:numId="5">
    <w:abstractNumId w:val="2"/>
  </w:num>
  <w:num w:numId="6">
    <w:abstractNumId w:val="18"/>
  </w:num>
  <w:num w:numId="7">
    <w:abstractNumId w:val="8"/>
  </w:num>
  <w:num w:numId="8">
    <w:abstractNumId w:val="10"/>
  </w:num>
  <w:num w:numId="9">
    <w:abstractNumId w:val="3"/>
  </w:num>
  <w:num w:numId="10">
    <w:abstractNumId w:val="14"/>
  </w:num>
  <w:num w:numId="11">
    <w:abstractNumId w:val="4"/>
  </w:num>
  <w:num w:numId="12">
    <w:abstractNumId w:val="12"/>
  </w:num>
  <w:num w:numId="13">
    <w:abstractNumId w:val="2"/>
  </w:num>
  <w:num w:numId="14">
    <w:abstractNumId w:val="18"/>
  </w:num>
  <w:num w:numId="15">
    <w:abstractNumId w:val="8"/>
  </w:num>
  <w:num w:numId="16">
    <w:abstractNumId w:val="10"/>
  </w:num>
  <w:num w:numId="17">
    <w:abstractNumId w:val="0"/>
  </w:num>
  <w:num w:numId="18">
    <w:abstractNumId w:val="9"/>
  </w:num>
  <w:num w:numId="19">
    <w:abstractNumId w:val="1"/>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19"/>
  </w:num>
  <w:num w:numId="25">
    <w:abstractNumId w:val="17"/>
  </w:num>
  <w:num w:numId="26">
    <w:abstractNumId w:val="11"/>
  </w:num>
  <w:num w:numId="27">
    <w:abstractNumId w:val="16"/>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9C"/>
    <w:rsid w:val="0003231D"/>
    <w:rsid w:val="0007777C"/>
    <w:rsid w:val="00090C66"/>
    <w:rsid w:val="00093A77"/>
    <w:rsid w:val="000B43C7"/>
    <w:rsid w:val="000B5054"/>
    <w:rsid w:val="000B7B14"/>
    <w:rsid w:val="000C6EB6"/>
    <w:rsid w:val="000F762A"/>
    <w:rsid w:val="0010680F"/>
    <w:rsid w:val="00106EF1"/>
    <w:rsid w:val="00112265"/>
    <w:rsid w:val="00120525"/>
    <w:rsid w:val="0013180F"/>
    <w:rsid w:val="00140405"/>
    <w:rsid w:val="00153D82"/>
    <w:rsid w:val="00155EAD"/>
    <w:rsid w:val="001675F3"/>
    <w:rsid w:val="00167A00"/>
    <w:rsid w:val="00172860"/>
    <w:rsid w:val="001729BB"/>
    <w:rsid w:val="00175C38"/>
    <w:rsid w:val="00186039"/>
    <w:rsid w:val="00193FA8"/>
    <w:rsid w:val="001A170A"/>
    <w:rsid w:val="001A496F"/>
    <w:rsid w:val="001D1890"/>
    <w:rsid w:val="001E1A07"/>
    <w:rsid w:val="001E602B"/>
    <w:rsid w:val="001E6745"/>
    <w:rsid w:val="00211339"/>
    <w:rsid w:val="00211922"/>
    <w:rsid w:val="00227009"/>
    <w:rsid w:val="00244AF4"/>
    <w:rsid w:val="002518C0"/>
    <w:rsid w:val="00280722"/>
    <w:rsid w:val="002C5F99"/>
    <w:rsid w:val="002D1027"/>
    <w:rsid w:val="002D3432"/>
    <w:rsid w:val="002D6BBA"/>
    <w:rsid w:val="002E2303"/>
    <w:rsid w:val="002E63B4"/>
    <w:rsid w:val="002E6736"/>
    <w:rsid w:val="00307C29"/>
    <w:rsid w:val="00315BCA"/>
    <w:rsid w:val="00333416"/>
    <w:rsid w:val="003347DA"/>
    <w:rsid w:val="0033754D"/>
    <w:rsid w:val="00347701"/>
    <w:rsid w:val="00352307"/>
    <w:rsid w:val="0036128C"/>
    <w:rsid w:val="00373501"/>
    <w:rsid w:val="00374919"/>
    <w:rsid w:val="0038233D"/>
    <w:rsid w:val="003823DD"/>
    <w:rsid w:val="00382649"/>
    <w:rsid w:val="00391899"/>
    <w:rsid w:val="003A1B0D"/>
    <w:rsid w:val="003A4B7B"/>
    <w:rsid w:val="003C5ECF"/>
    <w:rsid w:val="003E33A5"/>
    <w:rsid w:val="003F037A"/>
    <w:rsid w:val="00400414"/>
    <w:rsid w:val="00401B91"/>
    <w:rsid w:val="00420325"/>
    <w:rsid w:val="00427A1A"/>
    <w:rsid w:val="0043239C"/>
    <w:rsid w:val="00453107"/>
    <w:rsid w:val="00456B6F"/>
    <w:rsid w:val="0046387F"/>
    <w:rsid w:val="00477569"/>
    <w:rsid w:val="0048525F"/>
    <w:rsid w:val="00497670"/>
    <w:rsid w:val="004B0AEC"/>
    <w:rsid w:val="004B30D0"/>
    <w:rsid w:val="004D0601"/>
    <w:rsid w:val="004E04EF"/>
    <w:rsid w:val="004E5E5E"/>
    <w:rsid w:val="00505C29"/>
    <w:rsid w:val="00515FE4"/>
    <w:rsid w:val="0052739D"/>
    <w:rsid w:val="00546C34"/>
    <w:rsid w:val="00552E7C"/>
    <w:rsid w:val="0056196C"/>
    <w:rsid w:val="00562226"/>
    <w:rsid w:val="005742E5"/>
    <w:rsid w:val="005C0D9C"/>
    <w:rsid w:val="005C59C3"/>
    <w:rsid w:val="005D5A5A"/>
    <w:rsid w:val="005D7DA4"/>
    <w:rsid w:val="0060312E"/>
    <w:rsid w:val="00613A14"/>
    <w:rsid w:val="0061519E"/>
    <w:rsid w:val="006602F3"/>
    <w:rsid w:val="006712C0"/>
    <w:rsid w:val="00681205"/>
    <w:rsid w:val="00686DE9"/>
    <w:rsid w:val="006979F9"/>
    <w:rsid w:val="006A62D7"/>
    <w:rsid w:val="006C3EFA"/>
    <w:rsid w:val="006D0F1A"/>
    <w:rsid w:val="006D124E"/>
    <w:rsid w:val="006D7840"/>
    <w:rsid w:val="00703308"/>
    <w:rsid w:val="00714FEC"/>
    <w:rsid w:val="00723AFA"/>
    <w:rsid w:val="00730209"/>
    <w:rsid w:val="007459AB"/>
    <w:rsid w:val="00766141"/>
    <w:rsid w:val="007A67F6"/>
    <w:rsid w:val="007A7D51"/>
    <w:rsid w:val="007B0098"/>
    <w:rsid w:val="007B31BB"/>
    <w:rsid w:val="00801D27"/>
    <w:rsid w:val="00812058"/>
    <w:rsid w:val="008358DE"/>
    <w:rsid w:val="00835EB3"/>
    <w:rsid w:val="0084596C"/>
    <w:rsid w:val="00866397"/>
    <w:rsid w:val="00873481"/>
    <w:rsid w:val="0087697C"/>
    <w:rsid w:val="00894CB7"/>
    <w:rsid w:val="008A047C"/>
    <w:rsid w:val="008A43C1"/>
    <w:rsid w:val="008A477A"/>
    <w:rsid w:val="008D2DB1"/>
    <w:rsid w:val="008D7F7F"/>
    <w:rsid w:val="0090038A"/>
    <w:rsid w:val="00901272"/>
    <w:rsid w:val="00931FF9"/>
    <w:rsid w:val="00937026"/>
    <w:rsid w:val="009446F3"/>
    <w:rsid w:val="009D7E7F"/>
    <w:rsid w:val="009E3BB3"/>
    <w:rsid w:val="009E7C53"/>
    <w:rsid w:val="009F58EB"/>
    <w:rsid w:val="00A46C5D"/>
    <w:rsid w:val="00A72F88"/>
    <w:rsid w:val="00A77C1D"/>
    <w:rsid w:val="00AB0529"/>
    <w:rsid w:val="00AC7878"/>
    <w:rsid w:val="00B06AEE"/>
    <w:rsid w:val="00B1206B"/>
    <w:rsid w:val="00B122AF"/>
    <w:rsid w:val="00B17BC2"/>
    <w:rsid w:val="00B366F3"/>
    <w:rsid w:val="00B51E30"/>
    <w:rsid w:val="00B64DA3"/>
    <w:rsid w:val="00B6594E"/>
    <w:rsid w:val="00B8717F"/>
    <w:rsid w:val="00B91A75"/>
    <w:rsid w:val="00B942B6"/>
    <w:rsid w:val="00B94561"/>
    <w:rsid w:val="00BA08ED"/>
    <w:rsid w:val="00BB0209"/>
    <w:rsid w:val="00BB1323"/>
    <w:rsid w:val="00BB596E"/>
    <w:rsid w:val="00BB5978"/>
    <w:rsid w:val="00BC3715"/>
    <w:rsid w:val="00BC7DB1"/>
    <w:rsid w:val="00BF3F19"/>
    <w:rsid w:val="00C0294C"/>
    <w:rsid w:val="00C059A2"/>
    <w:rsid w:val="00C27630"/>
    <w:rsid w:val="00C3025E"/>
    <w:rsid w:val="00C564DC"/>
    <w:rsid w:val="00C60191"/>
    <w:rsid w:val="00C81746"/>
    <w:rsid w:val="00CC4236"/>
    <w:rsid w:val="00CD1081"/>
    <w:rsid w:val="00CE5C70"/>
    <w:rsid w:val="00D050C9"/>
    <w:rsid w:val="00D1284E"/>
    <w:rsid w:val="00D279C4"/>
    <w:rsid w:val="00D41D62"/>
    <w:rsid w:val="00D434C4"/>
    <w:rsid w:val="00D52789"/>
    <w:rsid w:val="00D86485"/>
    <w:rsid w:val="00D972DE"/>
    <w:rsid w:val="00DA1227"/>
    <w:rsid w:val="00DA7622"/>
    <w:rsid w:val="00DB5F96"/>
    <w:rsid w:val="00DD36B1"/>
    <w:rsid w:val="00DE00BD"/>
    <w:rsid w:val="00DE193A"/>
    <w:rsid w:val="00DE547B"/>
    <w:rsid w:val="00DE54F8"/>
    <w:rsid w:val="00DF6EDB"/>
    <w:rsid w:val="00E15B8E"/>
    <w:rsid w:val="00E16CCF"/>
    <w:rsid w:val="00E26915"/>
    <w:rsid w:val="00E44A15"/>
    <w:rsid w:val="00E600FD"/>
    <w:rsid w:val="00E73D3B"/>
    <w:rsid w:val="00E91614"/>
    <w:rsid w:val="00E91D77"/>
    <w:rsid w:val="00ED1047"/>
    <w:rsid w:val="00ED4B2F"/>
    <w:rsid w:val="00EE0160"/>
    <w:rsid w:val="00F0639C"/>
    <w:rsid w:val="00F17A93"/>
    <w:rsid w:val="00F42410"/>
    <w:rsid w:val="00F42FC0"/>
    <w:rsid w:val="00F76F61"/>
    <w:rsid w:val="00F87672"/>
    <w:rsid w:val="00FA02F9"/>
    <w:rsid w:val="00FA6955"/>
    <w:rsid w:val="00FB0203"/>
    <w:rsid w:val="00FB7C48"/>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FFDD"/>
  <w15:chartTrackingRefBased/>
  <w15:docId w15:val="{70F6B3F4-2837-4830-959D-336219C3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EFA"/>
    <w:pPr>
      <w:spacing w:after="160" w:line="259" w:lineRule="auto"/>
    </w:pPr>
    <w:rPr>
      <w:rFonts w:ascii="Arial" w:hAnsi="Arial"/>
      <w:sz w:val="24"/>
      <w:szCs w:val="22"/>
      <w:lang w:eastAsia="en-US"/>
    </w:rPr>
  </w:style>
  <w:style w:type="paragraph" w:styleId="Heading1">
    <w:name w:val="heading 1"/>
    <w:basedOn w:val="Normal"/>
    <w:next w:val="Normal"/>
    <w:link w:val="Heading1Char"/>
    <w:rsid w:val="002D34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518C0"/>
    <w:pPr>
      <w:keepNext/>
      <w:keepLines/>
      <w:spacing w:before="40" w:after="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8358DE"/>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358DE"/>
    <w:pPr>
      <w:spacing w:before="360" w:line="240" w:lineRule="auto"/>
    </w:pPr>
    <w:rPr>
      <w:sz w:val="40"/>
    </w:rPr>
  </w:style>
  <w:style w:type="character" w:customStyle="1" w:styleId="AheadChar">
    <w:name w:val="A head Char"/>
    <w:basedOn w:val="DefaultParagraphFont"/>
    <w:link w:val="Ahead"/>
    <w:rsid w:val="008358DE"/>
    <w:rPr>
      <w:rFonts w:ascii="Arial" w:eastAsiaTheme="minorHAnsi" w:hAnsi="Arial" w:cs="Arial"/>
      <w:b/>
      <w:sz w:val="40"/>
      <w:szCs w:val="24"/>
    </w:rPr>
  </w:style>
  <w:style w:type="paragraph" w:customStyle="1" w:styleId="Bhead">
    <w:name w:val="B head"/>
    <w:basedOn w:val="Ahead"/>
    <w:next w:val="Normal"/>
    <w:link w:val="BheadChar"/>
    <w:qFormat/>
    <w:rsid w:val="008358DE"/>
    <w:pPr>
      <w:spacing w:before="240"/>
    </w:pPr>
    <w:rPr>
      <w:rFonts w:eastAsia="Cambria"/>
      <w:sz w:val="32"/>
    </w:rPr>
  </w:style>
  <w:style w:type="character" w:customStyle="1" w:styleId="BheadChar">
    <w:name w:val="B head Char"/>
    <w:basedOn w:val="DefaultParagraphFont"/>
    <w:link w:val="Bhead"/>
    <w:rsid w:val="008358DE"/>
    <w:rPr>
      <w:rFonts w:ascii="Arial" w:eastAsia="Cambria" w:hAnsi="Arial" w:cs="Arial"/>
      <w:b/>
      <w:sz w:val="32"/>
      <w:szCs w:val="24"/>
    </w:rPr>
  </w:style>
  <w:style w:type="character" w:customStyle="1" w:styleId="Bodytextbold">
    <w:name w:val="Body text bold"/>
    <w:basedOn w:val="DefaultParagraphFont"/>
    <w:uiPriority w:val="1"/>
    <w:qFormat/>
    <w:rsid w:val="008358DE"/>
    <w:rPr>
      <w:rFonts w:ascii="Arial" w:hAnsi="Arial"/>
      <w:b/>
      <w:sz w:val="24"/>
    </w:rPr>
  </w:style>
  <w:style w:type="character" w:customStyle="1" w:styleId="Bodytextitalic">
    <w:name w:val="Body text italic"/>
    <w:basedOn w:val="DefaultParagraphFont"/>
    <w:uiPriority w:val="1"/>
    <w:qFormat/>
    <w:rsid w:val="008358DE"/>
    <w:rPr>
      <w:rFonts w:ascii="Arial" w:hAnsi="Arial"/>
      <w:i/>
      <w:sz w:val="24"/>
    </w:rPr>
  </w:style>
  <w:style w:type="paragraph" w:customStyle="1" w:styleId="BodyText1">
    <w:name w:val="Body Text1"/>
    <w:qFormat/>
    <w:rsid w:val="008358DE"/>
    <w:pPr>
      <w:autoSpaceDE w:val="0"/>
      <w:autoSpaceDN w:val="0"/>
      <w:adjustRightInd w:val="0"/>
      <w:spacing w:before="240" w:after="240"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8358DE"/>
    <w:pPr>
      <w:numPr>
        <w:numId w:val="9"/>
      </w:numPr>
      <w:spacing w:before="120" w:after="120"/>
    </w:pPr>
  </w:style>
  <w:style w:type="paragraph" w:customStyle="1" w:styleId="Chead">
    <w:name w:val="C head"/>
    <w:basedOn w:val="Bhead"/>
    <w:next w:val="Normal"/>
    <w:link w:val="CheadChar"/>
    <w:qFormat/>
    <w:rsid w:val="008358DE"/>
    <w:rPr>
      <w:sz w:val="28"/>
    </w:rPr>
  </w:style>
  <w:style w:type="character" w:customStyle="1" w:styleId="CheadChar">
    <w:name w:val="C head Char"/>
    <w:basedOn w:val="DefaultParagraphFont"/>
    <w:link w:val="Chead"/>
    <w:rsid w:val="008358DE"/>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8358DE"/>
    <w:rPr>
      <w:rFonts w:ascii="Arial Narrow" w:eastAsia="Cambria" w:hAnsi="Arial Narrow" w:cs="Times New Roman"/>
      <w:sz w:val="28"/>
    </w:rPr>
  </w:style>
  <w:style w:type="character" w:customStyle="1" w:styleId="CaptiontextChar">
    <w:name w:val="Caption text Char"/>
    <w:basedOn w:val="DefaultParagraphFont"/>
    <w:link w:val="Captiontext"/>
    <w:rsid w:val="008358DE"/>
    <w:rPr>
      <w:rFonts w:ascii="Arial Narrow" w:eastAsia="Cambria" w:hAnsi="Arial Narrow"/>
      <w:sz w:val="28"/>
      <w:szCs w:val="24"/>
    </w:rPr>
  </w:style>
  <w:style w:type="paragraph" w:customStyle="1" w:styleId="Dhead">
    <w:name w:val="D head"/>
    <w:basedOn w:val="Chead"/>
    <w:next w:val="BodyText1"/>
    <w:link w:val="DheadChar"/>
    <w:qFormat/>
    <w:rsid w:val="008358DE"/>
    <w:rPr>
      <w:rFonts w:cs="Times New Roman"/>
      <w:b w:val="0"/>
    </w:rPr>
  </w:style>
  <w:style w:type="character" w:customStyle="1" w:styleId="DheadChar">
    <w:name w:val="D head Char"/>
    <w:basedOn w:val="DefaultParagraphFont"/>
    <w:link w:val="Dhead"/>
    <w:rsid w:val="008358DE"/>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8358DE"/>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8358DE"/>
    <w:pPr>
      <w:numPr>
        <w:numId w:val="10"/>
      </w:numPr>
    </w:pPr>
  </w:style>
  <w:style w:type="paragraph" w:customStyle="1" w:styleId="Quotetext">
    <w:name w:val="Quote text"/>
    <w:basedOn w:val="BodyText1"/>
    <w:qFormat/>
    <w:rsid w:val="008358DE"/>
    <w:pPr>
      <w:ind w:left="480"/>
    </w:pPr>
    <w:rPr>
      <w:sz w:val="26"/>
    </w:rPr>
  </w:style>
  <w:style w:type="paragraph" w:customStyle="1" w:styleId="Quotesource">
    <w:name w:val="Quote source"/>
    <w:basedOn w:val="Quotetext"/>
    <w:next w:val="BodyText1"/>
    <w:qFormat/>
    <w:rsid w:val="008358DE"/>
    <w:rPr>
      <w:rFonts w:ascii="Arial Narrow" w:hAnsi="Arial Narrow"/>
      <w:sz w:val="24"/>
    </w:rPr>
  </w:style>
  <w:style w:type="paragraph" w:customStyle="1" w:styleId="Sub-bulletbodytext">
    <w:name w:val="Sub-bullet body text"/>
    <w:basedOn w:val="Bulletbodytext"/>
    <w:uiPriority w:val="99"/>
    <w:qFormat/>
    <w:rsid w:val="008358DE"/>
    <w:pPr>
      <w:numPr>
        <w:numId w:val="11"/>
      </w:numPr>
    </w:pPr>
  </w:style>
  <w:style w:type="paragraph" w:customStyle="1" w:styleId="Sub-numberedbodytext">
    <w:name w:val="Sub-numbered body text"/>
    <w:basedOn w:val="Numberedbodytext"/>
    <w:uiPriority w:val="99"/>
    <w:qFormat/>
    <w:rsid w:val="008358DE"/>
    <w:pPr>
      <w:numPr>
        <w:numId w:val="12"/>
      </w:numPr>
    </w:pPr>
  </w:style>
  <w:style w:type="paragraph" w:customStyle="1" w:styleId="TableAhead">
    <w:name w:val="Table A head"/>
    <w:basedOn w:val="Bhead"/>
    <w:uiPriority w:val="99"/>
    <w:qFormat/>
    <w:rsid w:val="008358DE"/>
    <w:pPr>
      <w:spacing w:before="440"/>
    </w:pPr>
    <w:rPr>
      <w:b w:val="0"/>
    </w:rPr>
  </w:style>
  <w:style w:type="paragraph" w:customStyle="1" w:styleId="Tablebodytext">
    <w:name w:val="Table body text"/>
    <w:basedOn w:val="BodyText1"/>
    <w:uiPriority w:val="99"/>
    <w:qFormat/>
    <w:rsid w:val="008358DE"/>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8358DE"/>
    <w:pPr>
      <w:numPr>
        <w:numId w:val="13"/>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8358DE"/>
    <w:pPr>
      <w:numPr>
        <w:numId w:val="14"/>
      </w:numPr>
    </w:pPr>
  </w:style>
  <w:style w:type="paragraph" w:customStyle="1" w:styleId="Tablesub-bullettext">
    <w:name w:val="Table sub-bullet text"/>
    <w:basedOn w:val="Tablebullettext"/>
    <w:uiPriority w:val="99"/>
    <w:qFormat/>
    <w:rsid w:val="008358DE"/>
    <w:pPr>
      <w:numPr>
        <w:numId w:val="15"/>
      </w:numPr>
    </w:pPr>
  </w:style>
  <w:style w:type="paragraph" w:customStyle="1" w:styleId="Tablesub-numberedtext">
    <w:name w:val="Table sub-numbered text"/>
    <w:basedOn w:val="Tablenumberedtext"/>
    <w:uiPriority w:val="99"/>
    <w:qFormat/>
    <w:rsid w:val="008358DE"/>
    <w:pPr>
      <w:numPr>
        <w:numId w:val="16"/>
      </w:numPr>
    </w:pPr>
  </w:style>
  <w:style w:type="character" w:customStyle="1" w:styleId="Heading1Char">
    <w:name w:val="Heading 1 Char"/>
    <w:basedOn w:val="DefaultParagraphFont"/>
    <w:link w:val="Heading1"/>
    <w:rsid w:val="002D3432"/>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D050C9"/>
    <w:pPr>
      <w:autoSpaceDE w:val="0"/>
      <w:autoSpaceDN w:val="0"/>
      <w:adjustRightInd w:val="0"/>
    </w:pPr>
    <w:rPr>
      <w:rFonts w:ascii="LTUnivers 330 BasicLight" w:hAnsi="LTUnivers 330 BasicLight" w:cs="LTUnivers 330 BasicLight"/>
      <w:color w:val="000000"/>
      <w:sz w:val="24"/>
      <w:szCs w:val="24"/>
    </w:rPr>
  </w:style>
  <w:style w:type="character" w:customStyle="1" w:styleId="Heading2Char">
    <w:name w:val="Heading 2 Char"/>
    <w:basedOn w:val="DefaultParagraphFont"/>
    <w:link w:val="Heading2"/>
    <w:rsid w:val="002518C0"/>
    <w:rPr>
      <w:rFonts w:asciiTheme="majorHAnsi" w:eastAsiaTheme="majorEastAsia" w:hAnsiTheme="majorHAnsi" w:cstheme="majorBidi"/>
      <w:color w:val="365F91" w:themeColor="accent1" w:themeShade="BF"/>
      <w:sz w:val="28"/>
      <w:szCs w:val="26"/>
      <w:lang w:eastAsia="en-US"/>
    </w:rPr>
  </w:style>
  <w:style w:type="character" w:styleId="FollowedHyperlink">
    <w:name w:val="FollowedHyperlink"/>
    <w:basedOn w:val="DefaultParagraphFont"/>
    <w:semiHidden/>
    <w:unhideWhenUsed/>
    <w:rsid w:val="002518C0"/>
    <w:rPr>
      <w:color w:val="800080" w:themeColor="followedHyperlink"/>
      <w:u w:val="single"/>
    </w:rPr>
  </w:style>
  <w:style w:type="paragraph" w:styleId="FootnoteText">
    <w:name w:val="footnote text"/>
    <w:basedOn w:val="Normal"/>
    <w:link w:val="FootnoteTextChar"/>
    <w:semiHidden/>
    <w:unhideWhenUsed/>
    <w:rsid w:val="00ED4B2F"/>
    <w:pPr>
      <w:spacing w:after="0" w:line="240" w:lineRule="auto"/>
    </w:pPr>
    <w:rPr>
      <w:sz w:val="20"/>
      <w:szCs w:val="20"/>
    </w:rPr>
  </w:style>
  <w:style w:type="character" w:customStyle="1" w:styleId="FootnoteTextChar">
    <w:name w:val="Footnote Text Char"/>
    <w:basedOn w:val="DefaultParagraphFont"/>
    <w:link w:val="FootnoteText"/>
    <w:semiHidden/>
    <w:rsid w:val="00ED4B2F"/>
    <w:rPr>
      <w:rFonts w:ascii="Arial" w:hAnsi="Arial"/>
      <w:lang w:eastAsia="en-US"/>
    </w:rPr>
  </w:style>
  <w:style w:type="character" w:styleId="FootnoteReference">
    <w:name w:val="footnote reference"/>
    <w:basedOn w:val="DefaultParagraphFont"/>
    <w:semiHidden/>
    <w:unhideWhenUsed/>
    <w:rsid w:val="00ED4B2F"/>
    <w:rPr>
      <w:vertAlign w:val="superscript"/>
    </w:rPr>
  </w:style>
  <w:style w:type="character" w:styleId="CommentReference">
    <w:name w:val="annotation reference"/>
    <w:basedOn w:val="DefaultParagraphFont"/>
    <w:semiHidden/>
    <w:unhideWhenUsed/>
    <w:rsid w:val="00703308"/>
    <w:rPr>
      <w:sz w:val="16"/>
      <w:szCs w:val="16"/>
    </w:rPr>
  </w:style>
  <w:style w:type="paragraph" w:styleId="CommentText">
    <w:name w:val="annotation text"/>
    <w:basedOn w:val="Normal"/>
    <w:link w:val="CommentTextChar"/>
    <w:semiHidden/>
    <w:unhideWhenUsed/>
    <w:rsid w:val="00703308"/>
    <w:pPr>
      <w:spacing w:line="240" w:lineRule="auto"/>
    </w:pPr>
    <w:rPr>
      <w:sz w:val="20"/>
      <w:szCs w:val="20"/>
    </w:rPr>
  </w:style>
  <w:style w:type="character" w:customStyle="1" w:styleId="CommentTextChar">
    <w:name w:val="Comment Text Char"/>
    <w:basedOn w:val="DefaultParagraphFont"/>
    <w:link w:val="CommentText"/>
    <w:semiHidden/>
    <w:rsid w:val="00703308"/>
    <w:rPr>
      <w:rFonts w:ascii="Arial" w:hAnsi="Arial"/>
      <w:lang w:eastAsia="en-US"/>
    </w:rPr>
  </w:style>
  <w:style w:type="paragraph" w:styleId="CommentSubject">
    <w:name w:val="annotation subject"/>
    <w:basedOn w:val="CommentText"/>
    <w:next w:val="CommentText"/>
    <w:link w:val="CommentSubjectChar"/>
    <w:semiHidden/>
    <w:unhideWhenUsed/>
    <w:rsid w:val="00703308"/>
    <w:rPr>
      <w:b/>
      <w:bCs/>
    </w:rPr>
  </w:style>
  <w:style w:type="character" w:customStyle="1" w:styleId="CommentSubjectChar">
    <w:name w:val="Comment Subject Char"/>
    <w:basedOn w:val="CommentTextChar"/>
    <w:link w:val="CommentSubject"/>
    <w:semiHidden/>
    <w:rsid w:val="00703308"/>
    <w:rPr>
      <w:rFonts w:ascii="Arial" w:hAnsi="Arial"/>
      <w:b/>
      <w:bCs/>
      <w:lang w:eastAsia="en-US"/>
    </w:rPr>
  </w:style>
  <w:style w:type="paragraph" w:styleId="BalloonText">
    <w:name w:val="Balloon Text"/>
    <w:basedOn w:val="Normal"/>
    <w:link w:val="BalloonTextChar"/>
    <w:semiHidden/>
    <w:unhideWhenUsed/>
    <w:rsid w:val="00703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3308"/>
    <w:rPr>
      <w:rFonts w:ascii="Segoe UI" w:hAnsi="Segoe UI" w:cs="Segoe UI"/>
      <w:sz w:val="18"/>
      <w:szCs w:val="18"/>
      <w:lang w:eastAsia="en-US"/>
    </w:rPr>
  </w:style>
  <w:style w:type="paragraph" w:styleId="ListParagraph">
    <w:name w:val="List Paragraph"/>
    <w:basedOn w:val="Normal"/>
    <w:uiPriority w:val="34"/>
    <w:rsid w:val="00703308"/>
    <w:pPr>
      <w:ind w:left="720"/>
      <w:contextualSpacing/>
    </w:pPr>
  </w:style>
  <w:style w:type="paragraph" w:styleId="Header">
    <w:name w:val="header"/>
    <w:basedOn w:val="Normal"/>
    <w:link w:val="HeaderChar"/>
    <w:unhideWhenUsed/>
    <w:rsid w:val="00DE547B"/>
    <w:pPr>
      <w:tabs>
        <w:tab w:val="center" w:pos="4513"/>
        <w:tab w:val="right" w:pos="9026"/>
      </w:tabs>
      <w:spacing w:after="0" w:line="240" w:lineRule="auto"/>
    </w:pPr>
  </w:style>
  <w:style w:type="character" w:customStyle="1" w:styleId="HeaderChar">
    <w:name w:val="Header Char"/>
    <w:basedOn w:val="DefaultParagraphFont"/>
    <w:link w:val="Header"/>
    <w:rsid w:val="00DE547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33">
      <w:bodyDiv w:val="1"/>
      <w:marLeft w:val="0"/>
      <w:marRight w:val="0"/>
      <w:marTop w:val="0"/>
      <w:marBottom w:val="0"/>
      <w:divBdr>
        <w:top w:val="none" w:sz="0" w:space="0" w:color="auto"/>
        <w:left w:val="none" w:sz="0" w:space="0" w:color="auto"/>
        <w:bottom w:val="none" w:sz="0" w:space="0" w:color="auto"/>
        <w:right w:val="none" w:sz="0" w:space="0" w:color="auto"/>
      </w:divBdr>
      <w:divsChild>
        <w:div w:id="208883971">
          <w:marLeft w:val="0"/>
          <w:marRight w:val="0"/>
          <w:marTop w:val="0"/>
          <w:marBottom w:val="120"/>
          <w:divBdr>
            <w:top w:val="none" w:sz="0" w:space="0" w:color="auto"/>
            <w:left w:val="none" w:sz="0" w:space="0" w:color="auto"/>
            <w:bottom w:val="none" w:sz="0" w:space="0" w:color="auto"/>
            <w:right w:val="none" w:sz="0" w:space="0" w:color="auto"/>
          </w:divBdr>
          <w:divsChild>
            <w:div w:id="1575428178">
              <w:marLeft w:val="0"/>
              <w:marRight w:val="0"/>
              <w:marTop w:val="0"/>
              <w:marBottom w:val="0"/>
              <w:divBdr>
                <w:top w:val="none" w:sz="0" w:space="0" w:color="auto"/>
                <w:left w:val="none" w:sz="0" w:space="0" w:color="auto"/>
                <w:bottom w:val="none" w:sz="0" w:space="0" w:color="auto"/>
                <w:right w:val="none" w:sz="0" w:space="0" w:color="auto"/>
              </w:divBdr>
              <w:divsChild>
                <w:div w:id="1433866177">
                  <w:marLeft w:val="0"/>
                  <w:marRight w:val="0"/>
                  <w:marTop w:val="0"/>
                  <w:marBottom w:val="0"/>
                  <w:divBdr>
                    <w:top w:val="none" w:sz="0" w:space="0" w:color="auto"/>
                    <w:left w:val="none" w:sz="0" w:space="0" w:color="auto"/>
                    <w:bottom w:val="none" w:sz="0" w:space="0" w:color="auto"/>
                    <w:right w:val="none" w:sz="0" w:space="0" w:color="auto"/>
                  </w:divBdr>
                  <w:divsChild>
                    <w:div w:id="5153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5388">
      <w:bodyDiv w:val="1"/>
      <w:marLeft w:val="0"/>
      <w:marRight w:val="0"/>
      <w:marTop w:val="0"/>
      <w:marBottom w:val="0"/>
      <w:divBdr>
        <w:top w:val="none" w:sz="0" w:space="0" w:color="auto"/>
        <w:left w:val="none" w:sz="0" w:space="0" w:color="auto"/>
        <w:bottom w:val="none" w:sz="0" w:space="0" w:color="auto"/>
        <w:right w:val="none" w:sz="0" w:space="0" w:color="auto"/>
      </w:divBdr>
    </w:div>
    <w:div w:id="2098289515">
      <w:bodyDiv w:val="1"/>
      <w:marLeft w:val="0"/>
      <w:marRight w:val="0"/>
      <w:marTop w:val="0"/>
      <w:marBottom w:val="0"/>
      <w:divBdr>
        <w:top w:val="none" w:sz="0" w:space="0" w:color="auto"/>
        <w:left w:val="none" w:sz="0" w:space="0" w:color="auto"/>
        <w:bottom w:val="none" w:sz="0" w:space="0" w:color="auto"/>
        <w:right w:val="none" w:sz="0" w:space="0" w:color="auto"/>
      </w:divBdr>
      <w:divsChild>
        <w:div w:id="3358978">
          <w:marLeft w:val="0"/>
          <w:marRight w:val="0"/>
          <w:marTop w:val="0"/>
          <w:marBottom w:val="120"/>
          <w:divBdr>
            <w:top w:val="none" w:sz="0" w:space="0" w:color="auto"/>
            <w:left w:val="none" w:sz="0" w:space="0" w:color="auto"/>
            <w:bottom w:val="none" w:sz="0" w:space="0" w:color="auto"/>
            <w:right w:val="none" w:sz="0" w:space="0" w:color="auto"/>
          </w:divBdr>
          <w:divsChild>
            <w:div w:id="992871191">
              <w:marLeft w:val="0"/>
              <w:marRight w:val="0"/>
              <w:marTop w:val="0"/>
              <w:marBottom w:val="0"/>
              <w:divBdr>
                <w:top w:val="none" w:sz="0" w:space="0" w:color="auto"/>
                <w:left w:val="none" w:sz="0" w:space="0" w:color="auto"/>
                <w:bottom w:val="none" w:sz="0" w:space="0" w:color="auto"/>
                <w:right w:val="none" w:sz="0" w:space="0" w:color="auto"/>
              </w:divBdr>
              <w:divsChild>
                <w:div w:id="614410107">
                  <w:marLeft w:val="0"/>
                  <w:marRight w:val="0"/>
                  <w:marTop w:val="0"/>
                  <w:marBottom w:val="0"/>
                  <w:divBdr>
                    <w:top w:val="none" w:sz="0" w:space="0" w:color="auto"/>
                    <w:left w:val="none" w:sz="0" w:space="0" w:color="auto"/>
                    <w:bottom w:val="none" w:sz="0" w:space="0" w:color="auto"/>
                    <w:right w:val="none" w:sz="0" w:space="0" w:color="auto"/>
                  </w:divBdr>
                  <w:divsChild>
                    <w:div w:id="20497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org.uk/publications/reports/building-healthier-communities-role-of-nhs-as-anchor-institution"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scotland.scot/media/2103/strategic-statement-englis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scotland.scot/publications/income-based-policies-in-scotland-how-would-they-affect-health-and-health-inequal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althscotland.scot/reducing-health-inequalities/take-cost-effective-action/informing-interventions-to-reduce-health-inequalities-triple-i/overview-of-triple-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gsfund.org.uk/publications/economic-influence-nhs-local-level?utm_source=The%20King%27s%20Fund%20newsletters%20%28main%20account%29&amp;utm_medium=email&amp;utm_campaign=11236677_MKPUB_economic%20influence%20report%202020-01-20&amp;utm_content=text&amp;dm_i=21A8,6OU9X,V9HMIS,QOR5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pii/S266653522030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16626abc9c4b8795bcf58742242bf5 xmlns="1f9c2a4e-c33c-4586-94ce-504a756e9502">
      <Terms xmlns="http://schemas.microsoft.com/office/infopath/2007/PartnerControls">
        <TermInfo xmlns="http://schemas.microsoft.com/office/infopath/2007/PartnerControls">
          <TermName xmlns="http://schemas.microsoft.com/office/infopath/2007/PartnerControls">PHP5: Sustainable economy</TermName>
          <TermId xmlns="http://schemas.microsoft.com/office/infopath/2007/PartnerControls">b82c7685-a5df-4967-b54e-8b8c1c05553f</TermId>
        </TermInfo>
      </Terms>
    </la16626abc9c4b8795bcf58742242bf5>
    <TaxCatchAll xmlns="79392c51-0192-4e0e-b858-3a8b41b0fb8c">
      <Value>6595</Value>
      <Value>6474</Value>
      <Value>6201</Value>
      <Value>1508</Value>
      <Value>6899</Value>
      <Value>6244</Value>
      <Value>6873</Value>
      <Value>5411</Value>
      <Value>1546</Value>
    </TaxCatchAll>
    <a7e9da1d1f8f41819c14b2fd9a80e611 xmlns="1f9c2a4e-c33c-4586-94ce-504a756e9502">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6cb3058f-5c76-4840-b4b6-ab2a8248fa6c</TermId>
        </TermInfo>
      </Term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National Leadership</TermName>
          <TermId xmlns="http://schemas.microsoft.com/office/infopath/2007/PartnerControls">6981ec36-5b9f-4f0a-b968-2f5bb16eb060</TermId>
        </TermInfo>
        <TermInfo xmlns="http://schemas.microsoft.com/office/infopath/2007/PartnerControls">
          <TermName xmlns="http://schemas.microsoft.com/office/infopath/2007/PartnerControls">Priorities for Scotland</TermName>
          <TermId xmlns="http://schemas.microsoft.com/office/infopath/2007/PartnerControls">524cf4ee-087a-4b9e-a1c3-e32141eb3e2b</TermId>
        </TermInfo>
      </Terms>
    </daa1262b318242d28987a366a1d743c9>
    <e2d27f2f8de4417687e1ab79cdc9a47e xmlns="1f9c2a4e-c33c-4586-94ce-504a756e9502">
      <Terms xmlns="http://schemas.microsoft.com/office/infopath/2007/PartnerControls">
        <TermInfo xmlns="http://schemas.microsoft.com/office/infopath/2007/PartnerControls">
          <TermName xmlns="http://schemas.microsoft.com/office/infopath/2007/PartnerControls">Output</TermName>
          <TermId xmlns="http://schemas.microsoft.com/office/infopath/2007/PartnerControls">210b3df6-52f0-430f-8a2a-a54b912dea43</TermId>
        </TermInfo>
      </Terms>
    </e2d27f2f8de4417687e1ab79cdc9a47e>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6326d035-7516-426f-a548-1ab308772868</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42993a1b-ec1d-466e-a5e5-73ffcdea6f9e</TermId>
        </TermInfo>
      </Terms>
    </pec585762dee4a4ea7f3d0f1b611b462>
  </documentManagement>
</p:properties>
</file>

<file path=customXml/item2.xml><?xml version="1.0" encoding="utf-8"?>
<?mso-contentType ?>
<SharedContentType xmlns="Microsoft.SharePoint.Taxonomy.ContentTypeSync" SourceId="c0f6cbc1-8b72-4b83-9c85-1dd2ec6ede9a" ContentTypeId="0x010100AB71BC9B4D1D724495B6D89DE9CAF183" PreviousValue="false"/>
</file>

<file path=customXml/item3.xml><?xml version="1.0" encoding="utf-8"?>
<ct:contentTypeSchema xmlns:ct="http://schemas.microsoft.com/office/2006/metadata/contentType" xmlns:ma="http://schemas.microsoft.com/office/2006/metadata/properties/metaAttributes" ct:_="" ma:_="" ma:contentTypeName="HS ScotPHN NLG Priorities for Scotland Document" ma:contentTypeID="0x010100AB71BC9B4D1D724495B6D89DE9CAF18300092E00F1A0CBBB4885B0BFC9B3EAB8921C006A6BCB6E76994B4B9EA8094D073D8975" ma:contentTypeVersion="3" ma:contentTypeDescription="Standard Health Scotland document" ma:contentTypeScope="" ma:versionID="e83a166b2aaa27741677342550f33e2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944c2089a0d1cefc120be81d2b16b61a"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a16626abc9c4b8795bcf58742242bf5" minOccurs="0"/>
                <xsd:element ref="ns3:e2d27f2f8de4417687e1ab79cdc9a4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a16626abc9c4b8795bcf58742242bf5" ma:index="18" ma:taxonomy="true" ma:internalName="la16626abc9c4b8795bcf58742242bf5" ma:taxonomyFieldName="HSScotPHNNLGPrioritiesforScotlandName" ma:displayName="HS ScotPHN NLG Priorities for Scotland Name" ma:indexed="true" ma:readOnly="false" ma:fieldId="{5a16626a-bc9c-4b87-95bc-f58742242bf5}" ma:sspId="c0f6cbc1-8b72-4b83-9c85-1dd2ec6ede9a" ma:termSetId="58d2b720-64fc-446b-80af-2f5c66e2fe80" ma:anchorId="00000000-0000-0000-0000-000000000000" ma:open="false" ma:isKeyword="false">
      <xsd:complexType>
        <xsd:sequence>
          <xsd:element ref="pc:Terms" minOccurs="0" maxOccurs="1"/>
        </xsd:sequence>
      </xsd:complexType>
    </xsd:element>
    <xsd:element name="e2d27f2f8de4417687e1ab79cdc9a47e" ma:index="20" nillable="true" ma:taxonomy="true" ma:internalName="e2d27f2f8de4417687e1ab79cdc9a47e" ma:taxonomyFieldName="HSScotPHNNLGPrioritiesforScotlandFileType" ma:displayName="HS ScotPHN NLG Priorities for Scotland File Type" ma:indexed="true" ma:readOnly="false" ma:fieldId="{e2d27f2f-8de4-4176-87e1-ab79cdc9a47e}" ma:sspId="c0f6cbc1-8b72-4b83-9c85-1dd2ec6ede9a" ma:termSetId="f967de5b-ccb7-4310-a5d3-bf11455391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7F16-0B45-45FC-ACC6-7B63910B49F6}">
  <ds:schemaRefs>
    <ds:schemaRef ds:uri="http://www.w3.org/XML/1998/namespace"/>
    <ds:schemaRef ds:uri="http://purl.org/dc/terms/"/>
    <ds:schemaRef ds:uri="http://purl.org/dc/dcmitype/"/>
    <ds:schemaRef ds:uri="http://purl.org/dc/elements/1.1/"/>
    <ds:schemaRef ds:uri="http://schemas.openxmlformats.org/package/2006/metadata/core-properties"/>
    <ds:schemaRef ds:uri="79392c51-0192-4e0e-b858-3a8b41b0fb8c"/>
    <ds:schemaRef ds:uri="http://schemas.microsoft.com/office/2006/documentManagement/types"/>
    <ds:schemaRef ds:uri="http://schemas.microsoft.com/office/infopath/2007/PartnerControls"/>
    <ds:schemaRef ds:uri="1f9c2a4e-c33c-4586-94ce-504a756e9502"/>
    <ds:schemaRef ds:uri="http://schemas.microsoft.com/office/2006/metadata/properties"/>
  </ds:schemaRefs>
</ds:datastoreItem>
</file>

<file path=customXml/itemProps2.xml><?xml version="1.0" encoding="utf-8"?>
<ds:datastoreItem xmlns:ds="http://schemas.openxmlformats.org/officeDocument/2006/customXml" ds:itemID="{91D33DB3-1F64-4A04-99AF-04A105B15AA6}">
  <ds:schemaRefs>
    <ds:schemaRef ds:uri="Microsoft.SharePoint.Taxonomy.ContentTypeSync"/>
  </ds:schemaRefs>
</ds:datastoreItem>
</file>

<file path=customXml/itemProps3.xml><?xml version="1.0" encoding="utf-8"?>
<ds:datastoreItem xmlns:ds="http://schemas.openxmlformats.org/officeDocument/2006/customXml" ds:itemID="{FF79D7BA-D8D0-4B74-92B7-3128C4175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89957-C0B8-44FD-86C3-5FBDCDBD8FA6}">
  <ds:schemaRefs>
    <ds:schemaRef ds:uri="http://schemas.microsoft.com/sharepoint/v3/contenttype/forms"/>
  </ds:schemaRefs>
</ds:datastoreItem>
</file>

<file path=customXml/itemProps5.xml><?xml version="1.0" encoding="utf-8"?>
<ds:datastoreItem xmlns:ds="http://schemas.openxmlformats.org/officeDocument/2006/customXml" ds:itemID="{7D939B3D-9DE9-44E3-BC96-EC581BAD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2020_02_14 PHP5 DPH DP Action Plan revision</vt:lpstr>
    </vt:vector>
  </TitlesOfParts>
  <Company>NHS HealthScotland</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2020_02_14 PHP5 DPH DP Action Plan revision</dc:title>
  <dc:subject/>
  <dc:creator>Deborah Shipton</dc:creator>
  <cp:keywords/>
  <dc:description/>
  <cp:lastModifiedBy>Gillian McCartney</cp:lastModifiedBy>
  <cp:revision>2</cp:revision>
  <dcterms:created xsi:type="dcterms:W3CDTF">2020-03-16T10:42:00Z</dcterms:created>
  <dcterms:modified xsi:type="dcterms:W3CDTF">2020-03-16T10:42:00Z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0x010100AB71BC9B4D1D724495B6D89DE9CAF18300092E00F1A0CBBB4885B0BFC9B3EAB8921C006A6BCB6E76994B4B9EA8094D073D8975</vt:lpwstr>
  </property>
  <property fmtid="{D5CDD505-2E9C-101B-9397-08002B2CF9AE}" pid="3" name="HSScotPHNNLGPrioritiesforScotlandFileType">
    <vt:lpwstr>6899;#Output|210b3df6-52f0-430f-8a2a-a54b912dea43</vt:lpwstr>
  </property>
  <property fmtid="{D5CDD505-2E9C-101B-9397-08002B2CF9AE}" pid="4" name="HSFinancialYear">
    <vt:lpwstr>6474;#2019/2020|6cb3058f-5c76-4840-b4b6-ab2a8248fa6c</vt:lpwstr>
  </property>
  <property fmtid="{D5CDD505-2E9C-101B-9397-08002B2CF9AE}" pid="5" name="HSYear">
    <vt:lpwstr>6595;#2020|6326d035-7516-426f-a548-1ab308772868</vt:lpwstr>
  </property>
  <property fmtid="{D5CDD505-2E9C-101B-9397-08002B2CF9AE}" pid="6" name="HSDocumentTag">
    <vt:lpwstr>1508;#Public Health Science|b2b77e3c-2681-456c-b814-5de530825b32;#6201;#ScotPHN|438f79fa-7d9a-47db-b78a-96bfc08f002f;#5411;#National Leadership|6981ec36-5b9f-4f0a-b968-2f5bb16eb060;#6244;#Priorities for Scotland|524cf4ee-087a-4b9e-a1c3-e32141eb3e2b</vt:lpwstr>
  </property>
  <property fmtid="{D5CDD505-2E9C-101B-9397-08002B2CF9AE}" pid="7" name="HSScotPHNNLGPrioritiesforScotlandName">
    <vt:lpwstr>6873;#PHP5: Sustainable economy|b82c7685-a5df-4967-b54e-8b8c1c05553f</vt:lpwstr>
  </property>
  <property fmtid="{D5CDD505-2E9C-101B-9397-08002B2CF9AE}" pid="8" name="HSMonth">
    <vt:lpwstr>1546;#February|42993a1b-ec1d-466e-a5e5-73ffcdea6f9e</vt:lpwstr>
  </property>
  <property fmtid="{D5CDD505-2E9C-101B-9397-08002B2CF9AE}" pid="9" name="_dlc_DocIdItemGuid">
    <vt:lpwstr>0bb160e2-1d21-4927-8db9-dad41288f487</vt:lpwstr>
  </property>
</Properties>
</file>