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861" w:rsidRPr="00266B83" w:rsidRDefault="008A5861" w:rsidP="008A5861">
      <w:pPr>
        <w:jc w:val="center"/>
        <w:rPr>
          <w:rFonts w:asciiTheme="minorHAnsi" w:hAnsiTheme="minorHAnsi" w:cstheme="minorHAnsi"/>
          <w:sz w:val="22"/>
          <w:szCs w:val="22"/>
        </w:rPr>
      </w:pPr>
      <w:r w:rsidRPr="00266B83">
        <w:rPr>
          <w:rFonts w:asciiTheme="minorHAnsi" w:hAnsiTheme="minorHAnsi" w:cstheme="minorHAnsi"/>
          <w:b/>
          <w:sz w:val="22"/>
          <w:szCs w:val="22"/>
          <w:u w:val="single"/>
        </w:rPr>
        <w:t xml:space="preserve">Preventing the use of and harm from </w:t>
      </w:r>
      <w:r w:rsidR="009F2D38" w:rsidRPr="00266B83">
        <w:rPr>
          <w:rFonts w:asciiTheme="minorHAnsi" w:hAnsiTheme="minorHAnsi" w:cstheme="minorHAnsi"/>
          <w:b/>
          <w:sz w:val="22"/>
          <w:szCs w:val="22"/>
          <w:u w:val="single"/>
        </w:rPr>
        <w:t>drugs</w:t>
      </w:r>
    </w:p>
    <w:p w:rsidR="00755F50" w:rsidRDefault="009F2D38" w:rsidP="00755F50">
      <w:pPr>
        <w:rPr>
          <w:rFonts w:asciiTheme="minorHAnsi" w:hAnsiTheme="minorHAnsi" w:cstheme="minorHAnsi"/>
          <w:sz w:val="22"/>
          <w:szCs w:val="22"/>
        </w:rPr>
      </w:pPr>
      <w:r w:rsidRPr="00266B83">
        <w:rPr>
          <w:rFonts w:asciiTheme="minorHAnsi" w:hAnsiTheme="minorHAnsi" w:cstheme="minorHAnsi"/>
          <w:sz w:val="22"/>
          <w:szCs w:val="22"/>
        </w:rPr>
        <w:t xml:space="preserve">Due to the stigma associated with drug use and its illegal nature, estimating the numbers of people who use and who are harmed by drugs is difficult. </w:t>
      </w:r>
      <w:r w:rsidR="00266B83">
        <w:rPr>
          <w:rFonts w:asciiTheme="minorHAnsi" w:hAnsiTheme="minorHAnsi" w:cstheme="minorHAnsi"/>
          <w:sz w:val="22"/>
          <w:szCs w:val="22"/>
        </w:rPr>
        <w:t>It is estimated that around</w:t>
      </w:r>
      <w:r w:rsidRPr="00266B83">
        <w:rPr>
          <w:rFonts w:asciiTheme="minorHAnsi" w:hAnsiTheme="minorHAnsi" w:cstheme="minorHAnsi"/>
          <w:sz w:val="22"/>
          <w:szCs w:val="22"/>
        </w:rPr>
        <w:t xml:space="preserve"> 7% of </w:t>
      </w:r>
      <w:r w:rsidR="00266B83">
        <w:rPr>
          <w:rFonts w:asciiTheme="minorHAnsi" w:hAnsiTheme="minorHAnsi" w:cstheme="minorHAnsi"/>
          <w:sz w:val="22"/>
          <w:szCs w:val="22"/>
        </w:rPr>
        <w:t xml:space="preserve">Scottish adults </w:t>
      </w:r>
      <w:r w:rsidRPr="00266B83">
        <w:rPr>
          <w:rFonts w:asciiTheme="minorHAnsi" w:hAnsiTheme="minorHAnsi" w:cstheme="minorHAnsi"/>
          <w:sz w:val="22"/>
          <w:szCs w:val="22"/>
        </w:rPr>
        <w:t>used drugs in the previous year</w:t>
      </w:r>
      <w:r w:rsidRPr="00266B83">
        <w:rPr>
          <w:rStyle w:val="EndnoteReference"/>
          <w:rFonts w:asciiTheme="minorHAnsi" w:hAnsiTheme="minorHAnsi" w:cstheme="minorHAnsi"/>
          <w:sz w:val="22"/>
          <w:szCs w:val="22"/>
        </w:rPr>
        <w:endnoteReference w:id="1"/>
      </w:r>
      <w:r w:rsidRPr="00266B83">
        <w:rPr>
          <w:rFonts w:asciiTheme="minorHAnsi" w:hAnsiTheme="minorHAnsi" w:cstheme="minorHAnsi"/>
          <w:sz w:val="22"/>
          <w:szCs w:val="22"/>
        </w:rPr>
        <w:t>. 1.6% of the population are thought to routinely use heroin or benzodiazepine drugs</w:t>
      </w:r>
      <w:r w:rsidRPr="00266B83">
        <w:rPr>
          <w:rStyle w:val="EndnoteReference"/>
          <w:rFonts w:asciiTheme="minorHAnsi" w:hAnsiTheme="minorHAnsi" w:cstheme="minorHAnsi"/>
          <w:sz w:val="22"/>
          <w:szCs w:val="22"/>
        </w:rPr>
        <w:endnoteReference w:id="2"/>
      </w:r>
      <w:r w:rsidRPr="00266B83">
        <w:rPr>
          <w:rFonts w:asciiTheme="minorHAnsi" w:hAnsiTheme="minorHAnsi" w:cstheme="minorHAnsi"/>
          <w:sz w:val="22"/>
          <w:szCs w:val="22"/>
        </w:rPr>
        <w:t xml:space="preserve">. </w:t>
      </w:r>
      <w:r w:rsidR="00681BD7" w:rsidRPr="00266B83">
        <w:rPr>
          <w:rFonts w:asciiTheme="minorHAnsi" w:hAnsiTheme="minorHAnsi" w:cstheme="minorHAnsi"/>
          <w:sz w:val="22"/>
          <w:szCs w:val="22"/>
        </w:rPr>
        <w:t>Prevalence estimates are higher in settings such as justice and custodial institutions.</w:t>
      </w:r>
      <w:r w:rsidR="00266B83">
        <w:rPr>
          <w:rFonts w:asciiTheme="minorHAnsi" w:hAnsiTheme="minorHAnsi" w:cstheme="minorHAnsi"/>
          <w:sz w:val="22"/>
          <w:szCs w:val="22"/>
        </w:rPr>
        <w:t xml:space="preserve"> </w:t>
      </w:r>
      <w:r w:rsidRPr="00266B83">
        <w:rPr>
          <w:rFonts w:asciiTheme="minorHAnsi" w:hAnsiTheme="minorHAnsi" w:cstheme="minorHAnsi"/>
          <w:sz w:val="22"/>
          <w:szCs w:val="22"/>
        </w:rPr>
        <w:t>The majority of Scottish school pupils have never taken drugs, and most think that it is not acceptable to do so. However, compared to 2015, in 2018 the proportion who think that is acceptable to try drugs and the proportion who have ever been offered drugs has increased</w:t>
      </w:r>
      <w:r w:rsidRPr="00266B83">
        <w:rPr>
          <w:rStyle w:val="EndnoteReference"/>
          <w:rFonts w:asciiTheme="minorHAnsi" w:hAnsiTheme="minorHAnsi" w:cstheme="minorHAnsi"/>
          <w:sz w:val="22"/>
          <w:szCs w:val="22"/>
        </w:rPr>
        <w:endnoteReference w:id="3"/>
      </w:r>
      <w:r w:rsidRPr="00266B83">
        <w:rPr>
          <w:rFonts w:asciiTheme="minorHAnsi" w:hAnsiTheme="minorHAnsi" w:cstheme="minorHAnsi"/>
          <w:sz w:val="22"/>
          <w:szCs w:val="22"/>
        </w:rPr>
        <w:t>.</w:t>
      </w:r>
    </w:p>
    <w:p w:rsidR="00266B83" w:rsidRPr="00266B83" w:rsidRDefault="00266B83" w:rsidP="00755F50">
      <w:pPr>
        <w:rPr>
          <w:rFonts w:asciiTheme="minorHAnsi" w:hAnsiTheme="minorHAnsi" w:cstheme="minorHAnsi"/>
          <w:sz w:val="22"/>
          <w:szCs w:val="22"/>
        </w:rPr>
      </w:pPr>
    </w:p>
    <w:p w:rsidR="00755F50" w:rsidRPr="00266B83" w:rsidRDefault="009F2D38" w:rsidP="00755F50">
      <w:pPr>
        <w:rPr>
          <w:rFonts w:asciiTheme="minorHAnsi" w:hAnsiTheme="minorHAnsi" w:cstheme="minorHAnsi"/>
          <w:sz w:val="22"/>
          <w:szCs w:val="22"/>
        </w:rPr>
      </w:pPr>
      <w:r w:rsidRPr="00266B83">
        <w:rPr>
          <w:rFonts w:asciiTheme="minorHAnsi" w:hAnsiTheme="minorHAnsi" w:cstheme="minorHAnsi"/>
          <w:sz w:val="22"/>
          <w:szCs w:val="22"/>
        </w:rPr>
        <w:t>This is important because the problematic use of illicit or prescribed substances can have serious consequences, including the risk o</w:t>
      </w:r>
      <w:r w:rsidR="00755F50" w:rsidRPr="00266B83">
        <w:rPr>
          <w:rFonts w:asciiTheme="minorHAnsi" w:hAnsiTheme="minorHAnsi" w:cstheme="minorHAnsi"/>
          <w:sz w:val="22"/>
          <w:szCs w:val="22"/>
        </w:rPr>
        <w:t xml:space="preserve">f death as a result of overdose. </w:t>
      </w:r>
      <w:r w:rsidRPr="00266B83">
        <w:rPr>
          <w:rFonts w:asciiTheme="minorHAnsi" w:hAnsiTheme="minorHAnsi" w:cstheme="minorHAnsi"/>
          <w:sz w:val="22"/>
          <w:szCs w:val="22"/>
        </w:rPr>
        <w:t xml:space="preserve">In 2018, 1187 Scottish people who have died as a result of an accidental or unintentional drug overdose, this was the highest number ever recorded in Scotland. </w:t>
      </w:r>
      <w:r w:rsidR="00782FC1" w:rsidRPr="00266B83">
        <w:rPr>
          <w:rFonts w:asciiTheme="minorHAnsi" w:hAnsiTheme="minorHAnsi" w:cstheme="minorHAnsi"/>
          <w:sz w:val="22"/>
          <w:szCs w:val="22"/>
        </w:rPr>
        <w:t xml:space="preserve">The </w:t>
      </w:r>
      <w:r w:rsidRPr="00266B83">
        <w:rPr>
          <w:rFonts w:asciiTheme="minorHAnsi" w:hAnsiTheme="minorHAnsi" w:cstheme="minorHAnsi"/>
          <w:sz w:val="22"/>
          <w:szCs w:val="22"/>
        </w:rPr>
        <w:t>scale of lives lost prematurely have contributed to the worsening of</w:t>
      </w:r>
      <w:r w:rsidR="00782FC1" w:rsidRPr="00266B83">
        <w:rPr>
          <w:rFonts w:asciiTheme="minorHAnsi" w:hAnsiTheme="minorHAnsi" w:cstheme="minorHAnsi"/>
          <w:sz w:val="22"/>
          <w:szCs w:val="22"/>
        </w:rPr>
        <w:t xml:space="preserve"> </w:t>
      </w:r>
      <w:r w:rsidR="00681BD7" w:rsidRPr="00266B83">
        <w:rPr>
          <w:rFonts w:asciiTheme="minorHAnsi" w:hAnsiTheme="minorHAnsi" w:cstheme="minorHAnsi"/>
          <w:sz w:val="22"/>
          <w:szCs w:val="22"/>
        </w:rPr>
        <w:t>life expectancy trends</w:t>
      </w:r>
      <w:r w:rsidR="007A38B8" w:rsidRPr="00266B83">
        <w:rPr>
          <w:rFonts w:asciiTheme="minorHAnsi" w:hAnsiTheme="minorHAnsi" w:cstheme="minorHAnsi"/>
          <w:sz w:val="22"/>
          <w:szCs w:val="22"/>
        </w:rPr>
        <w:t xml:space="preserve"> in</w:t>
      </w:r>
      <w:r w:rsidR="00782FC1" w:rsidRPr="00266B83">
        <w:rPr>
          <w:rFonts w:asciiTheme="minorHAnsi" w:hAnsiTheme="minorHAnsi" w:cstheme="minorHAnsi"/>
          <w:sz w:val="22"/>
          <w:szCs w:val="22"/>
        </w:rPr>
        <w:t xml:space="preserve"> Scotland</w:t>
      </w:r>
      <w:r w:rsidR="00681BD7" w:rsidRPr="00266B83">
        <w:rPr>
          <w:rStyle w:val="EndnoteReference"/>
          <w:rFonts w:asciiTheme="minorHAnsi" w:hAnsiTheme="minorHAnsi" w:cstheme="minorHAnsi"/>
          <w:sz w:val="22"/>
          <w:szCs w:val="22"/>
        </w:rPr>
        <w:endnoteReference w:id="4"/>
      </w:r>
      <w:r w:rsidR="00782FC1" w:rsidRPr="00266B83">
        <w:rPr>
          <w:rFonts w:asciiTheme="minorHAnsi" w:hAnsiTheme="minorHAnsi" w:cstheme="minorHAnsi"/>
          <w:sz w:val="22"/>
          <w:szCs w:val="22"/>
        </w:rPr>
        <w:t>.</w:t>
      </w:r>
      <w:r w:rsidR="00755F50" w:rsidRPr="00266B83">
        <w:rPr>
          <w:rFonts w:asciiTheme="minorHAnsi" w:hAnsiTheme="minorHAnsi" w:cstheme="minorHAnsi"/>
          <w:sz w:val="22"/>
          <w:szCs w:val="22"/>
        </w:rPr>
        <w:t xml:space="preserve"> </w:t>
      </w:r>
      <w:r w:rsidRPr="00266B83">
        <w:rPr>
          <w:rFonts w:asciiTheme="minorHAnsi" w:hAnsiTheme="minorHAnsi" w:cstheme="minorHAnsi"/>
          <w:sz w:val="22"/>
          <w:szCs w:val="22"/>
        </w:rPr>
        <w:t>The problematic use of drugs can lead to long term damage to physical and mental health and consequently higher rates of av</w:t>
      </w:r>
      <w:r w:rsidR="008A5861" w:rsidRPr="00266B83">
        <w:rPr>
          <w:rFonts w:asciiTheme="minorHAnsi" w:hAnsiTheme="minorHAnsi" w:cstheme="minorHAnsi"/>
          <w:sz w:val="22"/>
          <w:szCs w:val="22"/>
        </w:rPr>
        <w:t xml:space="preserve">oidable, premature mortality </w:t>
      </w:r>
      <w:r w:rsidRPr="00266B83">
        <w:rPr>
          <w:rFonts w:asciiTheme="minorHAnsi" w:hAnsiTheme="minorHAnsi" w:cstheme="minorHAnsi"/>
          <w:sz w:val="22"/>
          <w:szCs w:val="22"/>
        </w:rPr>
        <w:t>from conditions such as cancer, heart disease and respiratory disease</w:t>
      </w:r>
      <w:r w:rsidRPr="00266B83">
        <w:rPr>
          <w:rStyle w:val="EndnoteReference"/>
          <w:rFonts w:asciiTheme="minorHAnsi" w:hAnsiTheme="minorHAnsi" w:cstheme="minorHAnsi"/>
          <w:sz w:val="22"/>
          <w:szCs w:val="22"/>
        </w:rPr>
        <w:endnoteReference w:id="5"/>
      </w:r>
      <w:r w:rsidRPr="00266B83">
        <w:rPr>
          <w:rFonts w:asciiTheme="minorHAnsi" w:hAnsiTheme="minorHAnsi" w:cstheme="minorHAnsi"/>
          <w:sz w:val="22"/>
          <w:szCs w:val="22"/>
        </w:rPr>
        <w:t>.</w:t>
      </w:r>
      <w:r w:rsidR="00755F50" w:rsidRPr="00266B83">
        <w:rPr>
          <w:rFonts w:asciiTheme="minorHAnsi" w:hAnsiTheme="minorHAnsi" w:cstheme="minorHAnsi"/>
          <w:sz w:val="22"/>
          <w:szCs w:val="22"/>
        </w:rPr>
        <w:t xml:space="preserve"> </w:t>
      </w:r>
      <w:bookmarkStart w:id="0" w:name="_GoBack"/>
      <w:bookmarkEnd w:id="0"/>
    </w:p>
    <w:p w:rsidR="00266B83" w:rsidRDefault="00266B83" w:rsidP="00755F50">
      <w:pPr>
        <w:rPr>
          <w:rFonts w:asciiTheme="minorHAnsi" w:hAnsiTheme="minorHAnsi" w:cstheme="minorHAnsi"/>
          <w:sz w:val="22"/>
          <w:szCs w:val="22"/>
        </w:rPr>
      </w:pPr>
    </w:p>
    <w:p w:rsidR="008A5861" w:rsidRDefault="009F2D38" w:rsidP="00755F50">
      <w:pPr>
        <w:rPr>
          <w:rFonts w:asciiTheme="minorHAnsi" w:hAnsiTheme="minorHAnsi" w:cstheme="minorHAnsi"/>
          <w:sz w:val="22"/>
          <w:szCs w:val="22"/>
        </w:rPr>
      </w:pPr>
      <w:r w:rsidRPr="00266B83">
        <w:rPr>
          <w:rFonts w:asciiTheme="minorHAnsi" w:hAnsiTheme="minorHAnsi" w:cstheme="minorHAnsi"/>
          <w:sz w:val="22"/>
          <w:szCs w:val="22"/>
        </w:rPr>
        <w:t xml:space="preserve">People </w:t>
      </w:r>
      <w:r w:rsidR="00755F50" w:rsidRPr="00266B83">
        <w:rPr>
          <w:rFonts w:asciiTheme="minorHAnsi" w:hAnsiTheme="minorHAnsi" w:cstheme="minorHAnsi"/>
          <w:sz w:val="22"/>
          <w:szCs w:val="22"/>
        </w:rPr>
        <w:t>come to harm as a result of</w:t>
      </w:r>
      <w:r w:rsidRPr="00266B83">
        <w:rPr>
          <w:rFonts w:asciiTheme="minorHAnsi" w:hAnsiTheme="minorHAnsi" w:cstheme="minorHAnsi"/>
          <w:sz w:val="22"/>
          <w:szCs w:val="22"/>
        </w:rPr>
        <w:t xml:space="preserve"> drugs</w:t>
      </w:r>
      <w:r w:rsidR="00755F50" w:rsidRPr="00266B83">
        <w:rPr>
          <w:rFonts w:asciiTheme="minorHAnsi" w:hAnsiTheme="minorHAnsi" w:cstheme="minorHAnsi"/>
          <w:sz w:val="22"/>
          <w:szCs w:val="22"/>
        </w:rPr>
        <w:t xml:space="preserve"> </w:t>
      </w:r>
      <w:r w:rsidR="00681BD7" w:rsidRPr="00266B83">
        <w:rPr>
          <w:rFonts w:asciiTheme="minorHAnsi" w:hAnsiTheme="minorHAnsi" w:cstheme="minorHAnsi"/>
          <w:sz w:val="22"/>
          <w:szCs w:val="22"/>
        </w:rPr>
        <w:t>often have</w:t>
      </w:r>
      <w:r w:rsidRPr="00266B83">
        <w:rPr>
          <w:rFonts w:asciiTheme="minorHAnsi" w:hAnsiTheme="minorHAnsi" w:cstheme="minorHAnsi"/>
          <w:sz w:val="22"/>
          <w:szCs w:val="22"/>
        </w:rPr>
        <w:t xml:space="preserve"> experience</w:t>
      </w:r>
      <w:r w:rsidR="00681BD7" w:rsidRPr="00266B83">
        <w:rPr>
          <w:rFonts w:asciiTheme="minorHAnsi" w:hAnsiTheme="minorHAnsi" w:cstheme="minorHAnsi"/>
          <w:sz w:val="22"/>
          <w:szCs w:val="22"/>
        </w:rPr>
        <w:t xml:space="preserve"> of</w:t>
      </w:r>
      <w:r w:rsidRPr="00266B83">
        <w:rPr>
          <w:rFonts w:asciiTheme="minorHAnsi" w:hAnsiTheme="minorHAnsi" w:cstheme="minorHAnsi"/>
          <w:sz w:val="22"/>
          <w:szCs w:val="22"/>
        </w:rPr>
        <w:t xml:space="preserve"> multiple and complex disadvantage, exclusion and vulnerability</w:t>
      </w:r>
      <w:r w:rsidR="00755F50" w:rsidRPr="00266B83">
        <w:rPr>
          <w:rStyle w:val="EndnoteReference"/>
          <w:rFonts w:asciiTheme="minorHAnsi" w:hAnsiTheme="minorHAnsi" w:cstheme="minorHAnsi"/>
          <w:sz w:val="22"/>
          <w:szCs w:val="22"/>
        </w:rPr>
        <w:endnoteReference w:id="6"/>
      </w:r>
      <w:r w:rsidRPr="00266B83">
        <w:rPr>
          <w:rFonts w:asciiTheme="minorHAnsi" w:hAnsiTheme="minorHAnsi" w:cstheme="minorHAnsi"/>
          <w:sz w:val="22"/>
          <w:szCs w:val="22"/>
        </w:rPr>
        <w:t xml:space="preserve">. </w:t>
      </w:r>
      <w:r w:rsidR="00681BD7" w:rsidRPr="00266B83">
        <w:rPr>
          <w:rFonts w:asciiTheme="minorHAnsi" w:hAnsiTheme="minorHAnsi" w:cstheme="minorHAnsi"/>
          <w:sz w:val="22"/>
          <w:szCs w:val="22"/>
        </w:rPr>
        <w:t>The</w:t>
      </w:r>
      <w:r w:rsidR="00755F50" w:rsidRPr="00266B83">
        <w:rPr>
          <w:rFonts w:asciiTheme="minorHAnsi" w:hAnsiTheme="minorHAnsi" w:cstheme="minorHAnsi"/>
          <w:sz w:val="22"/>
          <w:szCs w:val="22"/>
        </w:rPr>
        <w:t xml:space="preserve"> experience of disadvantage </w:t>
      </w:r>
      <w:r w:rsidR="00F64163" w:rsidRPr="00266B83">
        <w:rPr>
          <w:rFonts w:asciiTheme="minorHAnsi" w:hAnsiTheme="minorHAnsi" w:cstheme="minorHAnsi"/>
          <w:sz w:val="22"/>
          <w:szCs w:val="22"/>
        </w:rPr>
        <w:t>extends</w:t>
      </w:r>
      <w:r w:rsidR="00755F50" w:rsidRPr="00266B83">
        <w:rPr>
          <w:rFonts w:asciiTheme="minorHAnsi" w:hAnsiTheme="minorHAnsi" w:cstheme="minorHAnsi"/>
          <w:sz w:val="22"/>
          <w:szCs w:val="22"/>
        </w:rPr>
        <w:t xml:space="preserve"> through the life course and can cross generations. There</w:t>
      </w:r>
      <w:r w:rsidR="00681BD7" w:rsidRPr="00266B83">
        <w:rPr>
          <w:rFonts w:asciiTheme="minorHAnsi" w:hAnsiTheme="minorHAnsi" w:cstheme="minorHAnsi"/>
          <w:sz w:val="22"/>
          <w:szCs w:val="22"/>
        </w:rPr>
        <w:t xml:space="preserve"> is a strong association between the experience of adverse childhood traumatic events and the development dependence on drugs. </w:t>
      </w:r>
    </w:p>
    <w:p w:rsidR="00266B83" w:rsidRDefault="00266B83" w:rsidP="00755F50">
      <w:pPr>
        <w:rPr>
          <w:rFonts w:asciiTheme="minorHAnsi" w:hAnsiTheme="minorHAnsi" w:cstheme="minorHAnsi"/>
          <w:sz w:val="22"/>
          <w:szCs w:val="22"/>
        </w:rPr>
      </w:pPr>
    </w:p>
    <w:p w:rsidR="00266B83" w:rsidRPr="00266B83" w:rsidRDefault="00266B83" w:rsidP="00755F50">
      <w:pPr>
        <w:rPr>
          <w:rFonts w:asciiTheme="minorHAnsi" w:hAnsiTheme="minorHAnsi" w:cstheme="minorHAnsi"/>
          <w:sz w:val="22"/>
          <w:szCs w:val="22"/>
        </w:rPr>
      </w:pPr>
      <w:r>
        <w:rPr>
          <w:rFonts w:asciiTheme="minorHAnsi" w:hAnsiTheme="minorHAnsi" w:cstheme="minorHAnsi"/>
          <w:sz w:val="22"/>
          <w:szCs w:val="22"/>
        </w:rPr>
        <w:t xml:space="preserve">The Scottish Directors of Public Health and the Public Health Drugs Special interest groups will work </w:t>
      </w:r>
      <w:proofErr w:type="gramStart"/>
      <w:r>
        <w:rPr>
          <w:rFonts w:asciiTheme="minorHAnsi" w:hAnsiTheme="minorHAnsi" w:cstheme="minorHAnsi"/>
          <w:sz w:val="22"/>
          <w:szCs w:val="22"/>
        </w:rPr>
        <w:t>towards</w:t>
      </w:r>
      <w:proofErr w:type="gramEnd"/>
      <w:r>
        <w:rPr>
          <w:rFonts w:asciiTheme="minorHAnsi" w:hAnsiTheme="minorHAnsi" w:cstheme="minorHAnsi"/>
          <w:sz w:val="22"/>
          <w:szCs w:val="22"/>
        </w:rPr>
        <w:t xml:space="preserve"> providing</w:t>
      </w:r>
    </w:p>
    <w:p w:rsidR="00681BD7" w:rsidRPr="00266B83" w:rsidRDefault="008A5861" w:rsidP="007E2FBB">
      <w:pPr>
        <w:pStyle w:val="ListParagraph"/>
        <w:numPr>
          <w:ilvl w:val="0"/>
          <w:numId w:val="7"/>
        </w:numPr>
        <w:rPr>
          <w:rFonts w:cstheme="minorHAnsi"/>
          <w:b/>
          <w:sz w:val="22"/>
          <w:szCs w:val="22"/>
        </w:rPr>
      </w:pPr>
      <w:r w:rsidRPr="00266B83">
        <w:rPr>
          <w:rFonts w:cstheme="minorHAnsi"/>
          <w:b/>
          <w:sz w:val="22"/>
          <w:szCs w:val="22"/>
        </w:rPr>
        <w:t xml:space="preserve">Effective leadership at all levels of society, including empowering people with lived experience to take on key leadership roles. </w:t>
      </w:r>
    </w:p>
    <w:p w:rsidR="00681BD7" w:rsidRPr="00266B83" w:rsidRDefault="008A5861" w:rsidP="008A5861">
      <w:pPr>
        <w:pStyle w:val="ListParagraph"/>
        <w:numPr>
          <w:ilvl w:val="0"/>
          <w:numId w:val="7"/>
        </w:numPr>
        <w:rPr>
          <w:rFonts w:cstheme="minorHAnsi"/>
          <w:b/>
          <w:sz w:val="22"/>
          <w:szCs w:val="22"/>
        </w:rPr>
      </w:pPr>
      <w:r w:rsidRPr="00266B83">
        <w:rPr>
          <w:rFonts w:cstheme="minorHAnsi"/>
          <w:b/>
          <w:sz w:val="22"/>
          <w:szCs w:val="22"/>
        </w:rPr>
        <w:t xml:space="preserve">A coordinated approach to prevention with the aim of building resilience in the individual, family and community, promoting inclusion. Such an approach directly challenges the common upstream drivers of harm – poverty, disadvantage, social exclusion </w:t>
      </w:r>
    </w:p>
    <w:p w:rsidR="00681BD7" w:rsidRPr="00266B83" w:rsidRDefault="008A5861" w:rsidP="00681BD7">
      <w:pPr>
        <w:pStyle w:val="ListParagraph"/>
        <w:numPr>
          <w:ilvl w:val="0"/>
          <w:numId w:val="7"/>
        </w:numPr>
        <w:rPr>
          <w:rFonts w:cstheme="minorHAnsi"/>
          <w:b/>
          <w:sz w:val="22"/>
          <w:szCs w:val="22"/>
        </w:rPr>
      </w:pPr>
      <w:r w:rsidRPr="00266B83">
        <w:rPr>
          <w:rFonts w:cstheme="minorHAnsi"/>
          <w:b/>
          <w:sz w:val="22"/>
          <w:szCs w:val="22"/>
        </w:rPr>
        <w:t xml:space="preserve">Increase </w:t>
      </w:r>
      <w:r w:rsidR="00681BD7" w:rsidRPr="00266B83">
        <w:rPr>
          <w:rFonts w:cstheme="minorHAnsi"/>
          <w:b/>
          <w:sz w:val="22"/>
          <w:szCs w:val="22"/>
        </w:rPr>
        <w:t>in the</w:t>
      </w:r>
      <w:r w:rsidRPr="00266B83">
        <w:rPr>
          <w:rFonts w:cstheme="minorHAnsi"/>
          <w:b/>
          <w:sz w:val="22"/>
          <w:szCs w:val="22"/>
        </w:rPr>
        <w:t xml:space="preserve"> availability </w:t>
      </w:r>
      <w:r w:rsidR="00681BD7" w:rsidRPr="00266B83">
        <w:rPr>
          <w:rFonts w:cstheme="minorHAnsi"/>
          <w:b/>
          <w:sz w:val="22"/>
          <w:szCs w:val="22"/>
        </w:rPr>
        <w:t xml:space="preserve">of </w:t>
      </w:r>
      <w:r w:rsidRPr="00266B83">
        <w:rPr>
          <w:rFonts w:cstheme="minorHAnsi"/>
          <w:b/>
          <w:sz w:val="22"/>
          <w:szCs w:val="22"/>
        </w:rPr>
        <w:t>and accessibility to evidence based harm reduction measures</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Increasing overdose awareness, take-home naloxone provision among people who are at risk of experiencing an overdose or those who may witness an overdose</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Provision of a nationwide drug testing service for people who use drugs.</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 xml:space="preserve">Provision of drug consumption rooms </w:t>
      </w:r>
    </w:p>
    <w:p w:rsidR="00681BD7" w:rsidRPr="00266B83" w:rsidRDefault="00681BD7" w:rsidP="00681BD7">
      <w:pPr>
        <w:pStyle w:val="ListParagraph"/>
        <w:numPr>
          <w:ilvl w:val="0"/>
          <w:numId w:val="7"/>
        </w:numPr>
        <w:rPr>
          <w:rFonts w:cstheme="minorHAnsi"/>
          <w:b/>
          <w:sz w:val="22"/>
          <w:szCs w:val="22"/>
        </w:rPr>
      </w:pPr>
      <w:r w:rsidRPr="00266B83">
        <w:rPr>
          <w:rFonts w:cstheme="minorHAnsi"/>
          <w:b/>
          <w:sz w:val="22"/>
          <w:szCs w:val="22"/>
        </w:rPr>
        <w:t>Improvements in the care and treatment for people who use substances specifically by</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Ensuring rapid, low threshold access to opioid substitution therapy.</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Improving the quality of treatment services through the creation of standards and use of quality improvement  methodology</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Optimise retention in treatment such as through assertive outreach and by removing sanctions for missed appointments.</w:t>
      </w:r>
    </w:p>
    <w:p w:rsidR="00681BD7" w:rsidRPr="00266B83" w:rsidRDefault="00681BD7" w:rsidP="00681BD7">
      <w:pPr>
        <w:pStyle w:val="ListParagraph"/>
        <w:numPr>
          <w:ilvl w:val="1"/>
          <w:numId w:val="7"/>
        </w:numPr>
        <w:rPr>
          <w:rFonts w:cstheme="minorHAnsi"/>
          <w:sz w:val="22"/>
          <w:szCs w:val="22"/>
        </w:rPr>
      </w:pPr>
      <w:r w:rsidRPr="00266B83">
        <w:rPr>
          <w:rFonts w:cstheme="minorHAnsi"/>
          <w:sz w:val="22"/>
          <w:szCs w:val="22"/>
        </w:rPr>
        <w:t>Address the range of needs individuals and their families have, such as access to welfare, housing, general healthcare etc. whilst at the same time empowering and nurturing that individual’s recovery journey</w:t>
      </w:r>
    </w:p>
    <w:p w:rsidR="00681BD7" w:rsidRPr="00266B83" w:rsidRDefault="008A5861" w:rsidP="00F46EA2">
      <w:pPr>
        <w:pStyle w:val="ListParagraph"/>
        <w:numPr>
          <w:ilvl w:val="0"/>
          <w:numId w:val="7"/>
        </w:numPr>
        <w:rPr>
          <w:rFonts w:cstheme="minorHAnsi"/>
          <w:b/>
          <w:sz w:val="22"/>
          <w:szCs w:val="22"/>
        </w:rPr>
      </w:pPr>
      <w:r w:rsidRPr="00266B83">
        <w:rPr>
          <w:rFonts w:cstheme="minorHAnsi"/>
          <w:b/>
          <w:sz w:val="22"/>
          <w:szCs w:val="22"/>
        </w:rPr>
        <w:t>Develop a sustainable and whole system approach to surveillance whose purpose is to inform short, medium and long term actions to reduce the us</w:t>
      </w:r>
      <w:r w:rsidR="00681BD7" w:rsidRPr="00266B83">
        <w:rPr>
          <w:rFonts w:cstheme="minorHAnsi"/>
          <w:b/>
          <w:sz w:val="22"/>
          <w:szCs w:val="22"/>
        </w:rPr>
        <w:t>e of and harms from substances.</w:t>
      </w:r>
    </w:p>
    <w:p w:rsidR="008A5861" w:rsidRPr="00266B83" w:rsidRDefault="008A5861" w:rsidP="00B00162">
      <w:pPr>
        <w:pStyle w:val="ListParagraph"/>
        <w:numPr>
          <w:ilvl w:val="0"/>
          <w:numId w:val="7"/>
        </w:numPr>
        <w:rPr>
          <w:rFonts w:cstheme="minorHAnsi"/>
          <w:b/>
          <w:sz w:val="22"/>
          <w:szCs w:val="22"/>
        </w:rPr>
      </w:pPr>
      <w:r w:rsidRPr="00266B83">
        <w:rPr>
          <w:rFonts w:cstheme="minorHAnsi"/>
          <w:b/>
          <w:sz w:val="22"/>
          <w:szCs w:val="22"/>
        </w:rPr>
        <w:t xml:space="preserve">Adopting a public health approach to drugs in justice settings and introduce legislation which is conducive to promoting health and inclusion amongst people who experience addiction. </w:t>
      </w:r>
    </w:p>
    <w:sectPr w:rsidR="008A5861" w:rsidRPr="00266B83" w:rsidSect="00A52A70">
      <w:pgSz w:w="11906" w:h="16838"/>
      <w:pgMar w:top="426"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E5" w:rsidRDefault="00EB22E5" w:rsidP="00337DA4">
      <w:r>
        <w:separator/>
      </w:r>
    </w:p>
  </w:endnote>
  <w:endnote w:type="continuationSeparator" w:id="0">
    <w:p w:rsidR="00EB22E5" w:rsidRDefault="00EB22E5" w:rsidP="00337DA4">
      <w:r>
        <w:continuationSeparator/>
      </w:r>
    </w:p>
  </w:endnote>
  <w:endnote w:id="1">
    <w:p w:rsidR="009F2D38" w:rsidRDefault="009F2D38">
      <w:pPr>
        <w:pStyle w:val="EndnoteText"/>
      </w:pPr>
      <w:r>
        <w:rPr>
          <w:rStyle w:val="EndnoteReference"/>
        </w:rPr>
        <w:endnoteRef/>
      </w:r>
      <w:r>
        <w:t xml:space="preserve"> Scottish Public Health Observatory, Drug Misuse Availability and Prevalence</w:t>
      </w:r>
    </w:p>
  </w:endnote>
  <w:endnote w:id="2">
    <w:p w:rsidR="009F2D38" w:rsidRDefault="009F2D38">
      <w:pPr>
        <w:pStyle w:val="EndnoteText"/>
      </w:pPr>
      <w:r>
        <w:rPr>
          <w:rStyle w:val="EndnoteReference"/>
        </w:rPr>
        <w:endnoteRef/>
      </w:r>
      <w:r>
        <w:t xml:space="preserve"> ISD Scotland (2019) Prevalence of problem drug use in Scotland</w:t>
      </w:r>
    </w:p>
  </w:endnote>
  <w:endnote w:id="3">
    <w:p w:rsidR="009F2D38" w:rsidRDefault="009F2D38">
      <w:pPr>
        <w:pStyle w:val="EndnoteText"/>
      </w:pPr>
      <w:r>
        <w:rPr>
          <w:rStyle w:val="EndnoteReference"/>
        </w:rPr>
        <w:endnoteRef/>
      </w:r>
      <w:r>
        <w:t xml:space="preserve"> Scottish Government (2019) Scottish Schools Adolescent Lifestyle and Substance Use Survey 2018</w:t>
      </w:r>
    </w:p>
  </w:endnote>
  <w:endnote w:id="4">
    <w:p w:rsidR="00681BD7" w:rsidRDefault="00681BD7">
      <w:pPr>
        <w:pStyle w:val="EndnoteText"/>
      </w:pPr>
      <w:r>
        <w:rPr>
          <w:rStyle w:val="EndnoteReference"/>
        </w:rPr>
        <w:endnoteRef/>
      </w:r>
      <w:r>
        <w:t xml:space="preserve"> Scottish Public Health Observatory Population dynamics</w:t>
      </w:r>
    </w:p>
  </w:endnote>
  <w:endnote w:id="5">
    <w:p w:rsidR="009F2D38" w:rsidRDefault="009F2D38">
      <w:pPr>
        <w:pStyle w:val="EndnoteText"/>
      </w:pPr>
      <w:r>
        <w:rPr>
          <w:rStyle w:val="EndnoteReference"/>
        </w:rPr>
        <w:endnoteRef/>
      </w:r>
      <w:r>
        <w:t xml:space="preserve"> Gao et al (2018)</w:t>
      </w:r>
    </w:p>
  </w:endnote>
  <w:endnote w:id="6">
    <w:p w:rsidR="00755F50" w:rsidRDefault="00755F50">
      <w:pPr>
        <w:pStyle w:val="EndnoteText"/>
      </w:pPr>
      <w:r>
        <w:rPr>
          <w:rStyle w:val="EndnoteReference"/>
        </w:rPr>
        <w:endnoteRef/>
      </w:r>
      <w:r>
        <w:t xml:space="preserve"> ISD Scotland (2019) Drug related hospital statistics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E5" w:rsidRDefault="00EB22E5" w:rsidP="00337DA4">
      <w:r>
        <w:separator/>
      </w:r>
    </w:p>
  </w:footnote>
  <w:footnote w:type="continuationSeparator" w:id="0">
    <w:p w:rsidR="00EB22E5" w:rsidRDefault="00EB22E5" w:rsidP="00337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F3E38"/>
    <w:multiLevelType w:val="hybridMultilevel"/>
    <w:tmpl w:val="32DC9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57617C"/>
    <w:multiLevelType w:val="hybridMultilevel"/>
    <w:tmpl w:val="32AC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733FC9"/>
    <w:multiLevelType w:val="hybridMultilevel"/>
    <w:tmpl w:val="43A21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8B7BD0"/>
    <w:multiLevelType w:val="hybridMultilevel"/>
    <w:tmpl w:val="DD3C0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FE5910"/>
    <w:multiLevelType w:val="hybridMultilevel"/>
    <w:tmpl w:val="04D6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1A725F"/>
    <w:multiLevelType w:val="hybridMultilevel"/>
    <w:tmpl w:val="F7E6D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CE5FB2"/>
    <w:multiLevelType w:val="hybridMultilevel"/>
    <w:tmpl w:val="06F8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67"/>
    <w:rsid w:val="0000075C"/>
    <w:rsid w:val="00033EBB"/>
    <w:rsid w:val="00060ECC"/>
    <w:rsid w:val="00072361"/>
    <w:rsid w:val="000F5262"/>
    <w:rsid w:val="001234F2"/>
    <w:rsid w:val="00124699"/>
    <w:rsid w:val="00177C88"/>
    <w:rsid w:val="001A43D2"/>
    <w:rsid w:val="001D0B9B"/>
    <w:rsid w:val="001E3D33"/>
    <w:rsid w:val="00241B67"/>
    <w:rsid w:val="002450C6"/>
    <w:rsid w:val="00266B83"/>
    <w:rsid w:val="0027605C"/>
    <w:rsid w:val="00322BDB"/>
    <w:rsid w:val="00337DA4"/>
    <w:rsid w:val="00346315"/>
    <w:rsid w:val="00404FBA"/>
    <w:rsid w:val="00443353"/>
    <w:rsid w:val="004B0B24"/>
    <w:rsid w:val="004C1209"/>
    <w:rsid w:val="00513590"/>
    <w:rsid w:val="005828A8"/>
    <w:rsid w:val="00601380"/>
    <w:rsid w:val="006062EB"/>
    <w:rsid w:val="006133FD"/>
    <w:rsid w:val="00681BD7"/>
    <w:rsid w:val="006926E3"/>
    <w:rsid w:val="006A66D3"/>
    <w:rsid w:val="0071798B"/>
    <w:rsid w:val="0072058F"/>
    <w:rsid w:val="00755F50"/>
    <w:rsid w:val="00774D7C"/>
    <w:rsid w:val="00782FC1"/>
    <w:rsid w:val="007A38B8"/>
    <w:rsid w:val="008070F1"/>
    <w:rsid w:val="00862A27"/>
    <w:rsid w:val="00872DF0"/>
    <w:rsid w:val="008A5861"/>
    <w:rsid w:val="008D5FCE"/>
    <w:rsid w:val="00915CCA"/>
    <w:rsid w:val="00941802"/>
    <w:rsid w:val="00951AEA"/>
    <w:rsid w:val="009E1767"/>
    <w:rsid w:val="009F2D38"/>
    <w:rsid w:val="009F352D"/>
    <w:rsid w:val="00A1454A"/>
    <w:rsid w:val="00A50A6D"/>
    <w:rsid w:val="00A52A70"/>
    <w:rsid w:val="00B576BD"/>
    <w:rsid w:val="00B9398C"/>
    <w:rsid w:val="00BC5EDE"/>
    <w:rsid w:val="00C00E47"/>
    <w:rsid w:val="00C904CF"/>
    <w:rsid w:val="00CA7316"/>
    <w:rsid w:val="00CC674A"/>
    <w:rsid w:val="00D2722F"/>
    <w:rsid w:val="00D93156"/>
    <w:rsid w:val="00DA0DBA"/>
    <w:rsid w:val="00DF27B4"/>
    <w:rsid w:val="00E830DE"/>
    <w:rsid w:val="00EA55D9"/>
    <w:rsid w:val="00EB22E5"/>
    <w:rsid w:val="00EC2D0D"/>
    <w:rsid w:val="00EF33D8"/>
    <w:rsid w:val="00EF5087"/>
    <w:rsid w:val="00F57614"/>
    <w:rsid w:val="00F64163"/>
    <w:rsid w:val="00F672D0"/>
    <w:rsid w:val="00FA4451"/>
    <w:rsid w:val="00FD7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7600C38-7929-4DFE-AC39-72771BB0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33"/>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1E3D33"/>
    <w:rPr>
      <w:sz w:val="16"/>
      <w:szCs w:val="16"/>
    </w:rPr>
  </w:style>
  <w:style w:type="paragraph" w:styleId="CommentText">
    <w:name w:val="annotation text"/>
    <w:basedOn w:val="Normal"/>
    <w:link w:val="CommentTextChar"/>
    <w:uiPriority w:val="99"/>
    <w:semiHidden/>
    <w:unhideWhenUsed/>
    <w:rsid w:val="001E3D3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E3D33"/>
    <w:rPr>
      <w:sz w:val="20"/>
      <w:szCs w:val="20"/>
    </w:rPr>
  </w:style>
  <w:style w:type="paragraph" w:styleId="CommentSubject">
    <w:name w:val="annotation subject"/>
    <w:basedOn w:val="CommentText"/>
    <w:next w:val="CommentText"/>
    <w:link w:val="CommentSubjectChar"/>
    <w:uiPriority w:val="99"/>
    <w:semiHidden/>
    <w:unhideWhenUsed/>
    <w:rsid w:val="001E3D33"/>
    <w:rPr>
      <w:b/>
      <w:bCs/>
    </w:rPr>
  </w:style>
  <w:style w:type="character" w:customStyle="1" w:styleId="CommentSubjectChar">
    <w:name w:val="Comment Subject Char"/>
    <w:basedOn w:val="CommentTextChar"/>
    <w:link w:val="CommentSubject"/>
    <w:uiPriority w:val="99"/>
    <w:semiHidden/>
    <w:rsid w:val="001E3D33"/>
    <w:rPr>
      <w:b/>
      <w:bCs/>
      <w:sz w:val="20"/>
      <w:szCs w:val="20"/>
    </w:rPr>
  </w:style>
  <w:style w:type="paragraph" w:styleId="BalloonText">
    <w:name w:val="Balloon Text"/>
    <w:basedOn w:val="Normal"/>
    <w:link w:val="BalloonTextChar"/>
    <w:uiPriority w:val="99"/>
    <w:semiHidden/>
    <w:unhideWhenUsed/>
    <w:rsid w:val="001E3D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E3D33"/>
    <w:rPr>
      <w:rFonts w:ascii="Tahoma" w:hAnsi="Tahoma" w:cs="Tahoma"/>
      <w:sz w:val="16"/>
      <w:szCs w:val="16"/>
    </w:rPr>
  </w:style>
  <w:style w:type="character" w:styleId="Hyperlink">
    <w:name w:val="Hyperlink"/>
    <w:basedOn w:val="DefaultParagraphFont"/>
    <w:uiPriority w:val="99"/>
    <w:unhideWhenUsed/>
    <w:rsid w:val="00601380"/>
    <w:rPr>
      <w:color w:val="0000FF"/>
      <w:u w:val="single"/>
    </w:rPr>
  </w:style>
  <w:style w:type="character" w:styleId="FollowedHyperlink">
    <w:name w:val="FollowedHyperlink"/>
    <w:basedOn w:val="DefaultParagraphFont"/>
    <w:uiPriority w:val="99"/>
    <w:semiHidden/>
    <w:unhideWhenUsed/>
    <w:rsid w:val="00601380"/>
    <w:rPr>
      <w:color w:val="800080" w:themeColor="followedHyperlink"/>
      <w:u w:val="single"/>
    </w:rPr>
  </w:style>
  <w:style w:type="character" w:customStyle="1" w:styleId="UnresolvedMention">
    <w:name w:val="Unresolved Mention"/>
    <w:basedOn w:val="DefaultParagraphFont"/>
    <w:uiPriority w:val="99"/>
    <w:semiHidden/>
    <w:unhideWhenUsed/>
    <w:rsid w:val="00601380"/>
    <w:rPr>
      <w:color w:val="605E5C"/>
      <w:shd w:val="clear" w:color="auto" w:fill="E1DFDD"/>
    </w:rPr>
  </w:style>
  <w:style w:type="paragraph" w:styleId="FootnoteText">
    <w:name w:val="footnote text"/>
    <w:basedOn w:val="Normal"/>
    <w:link w:val="FootnoteTextChar"/>
    <w:uiPriority w:val="99"/>
    <w:semiHidden/>
    <w:unhideWhenUsed/>
    <w:rsid w:val="00337DA4"/>
    <w:rPr>
      <w:sz w:val="20"/>
      <w:szCs w:val="20"/>
    </w:rPr>
  </w:style>
  <w:style w:type="character" w:customStyle="1" w:styleId="FootnoteTextChar">
    <w:name w:val="Footnote Text Char"/>
    <w:basedOn w:val="DefaultParagraphFont"/>
    <w:link w:val="FootnoteText"/>
    <w:uiPriority w:val="99"/>
    <w:semiHidden/>
    <w:rsid w:val="00337D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7DA4"/>
    <w:rPr>
      <w:vertAlign w:val="superscript"/>
    </w:rPr>
  </w:style>
  <w:style w:type="paragraph" w:styleId="EndnoteText">
    <w:name w:val="endnote text"/>
    <w:basedOn w:val="Normal"/>
    <w:link w:val="EndnoteTextChar"/>
    <w:uiPriority w:val="99"/>
    <w:semiHidden/>
    <w:unhideWhenUsed/>
    <w:rsid w:val="009F2D38"/>
    <w:rPr>
      <w:sz w:val="20"/>
      <w:szCs w:val="20"/>
    </w:rPr>
  </w:style>
  <w:style w:type="character" w:customStyle="1" w:styleId="EndnoteTextChar">
    <w:name w:val="Endnote Text Char"/>
    <w:basedOn w:val="DefaultParagraphFont"/>
    <w:link w:val="EndnoteText"/>
    <w:uiPriority w:val="99"/>
    <w:semiHidden/>
    <w:rsid w:val="009F2D3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F2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28373">
      <w:bodyDiv w:val="1"/>
      <w:marLeft w:val="0"/>
      <w:marRight w:val="0"/>
      <w:marTop w:val="0"/>
      <w:marBottom w:val="0"/>
      <w:divBdr>
        <w:top w:val="none" w:sz="0" w:space="0" w:color="auto"/>
        <w:left w:val="none" w:sz="0" w:space="0" w:color="auto"/>
        <w:bottom w:val="none" w:sz="0" w:space="0" w:color="auto"/>
        <w:right w:val="none" w:sz="0" w:space="0" w:color="auto"/>
      </w:divBdr>
    </w:div>
    <w:div w:id="1297563716">
      <w:bodyDiv w:val="1"/>
      <w:marLeft w:val="0"/>
      <w:marRight w:val="0"/>
      <w:marTop w:val="0"/>
      <w:marBottom w:val="0"/>
      <w:divBdr>
        <w:top w:val="none" w:sz="0" w:space="0" w:color="auto"/>
        <w:left w:val="none" w:sz="0" w:space="0" w:color="auto"/>
        <w:bottom w:val="none" w:sz="0" w:space="0" w:color="auto"/>
        <w:right w:val="none" w:sz="0" w:space="0" w:color="auto"/>
      </w:divBdr>
    </w:div>
    <w:div w:id="1753038415">
      <w:bodyDiv w:val="1"/>
      <w:marLeft w:val="0"/>
      <w:marRight w:val="0"/>
      <w:marTop w:val="0"/>
      <w:marBottom w:val="0"/>
      <w:divBdr>
        <w:top w:val="none" w:sz="0" w:space="0" w:color="auto"/>
        <w:left w:val="none" w:sz="0" w:space="0" w:color="auto"/>
        <w:bottom w:val="none" w:sz="0" w:space="0" w:color="auto"/>
        <w:right w:val="none" w:sz="0" w:space="0" w:color="auto"/>
      </w:divBdr>
    </w:div>
    <w:div w:id="18118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D8D583479ADA40AD5DB333EA134C4D" ma:contentTypeVersion="0" ma:contentTypeDescription="Create a new document." ma:contentTypeScope="" ma:versionID="b8bbbd060af76c43aa30eedc0feebf22">
  <xsd:schema xmlns:xsd="http://www.w3.org/2001/XMLSchema" xmlns:xs="http://www.w3.org/2001/XMLSchema" xmlns:p="http://schemas.microsoft.com/office/2006/metadata/properties" targetNamespace="http://schemas.microsoft.com/office/2006/metadata/properties" ma:root="true" ma:fieldsID="a0a01adcfc2c780d5d4f763ab0bd05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8AA87-78A0-4484-9F08-0F501F2C8D63}">
  <ds:schemaRefs>
    <ds:schemaRef ds:uri="http://schemas.microsoft.com/sharepoint/v3/contenttype/forms"/>
  </ds:schemaRefs>
</ds:datastoreItem>
</file>

<file path=customXml/itemProps2.xml><?xml version="1.0" encoding="utf-8"?>
<ds:datastoreItem xmlns:ds="http://schemas.openxmlformats.org/officeDocument/2006/customXml" ds:itemID="{FEA1F3CB-D3A1-4628-8938-684F20BBC5C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0F38886-3C6C-4BA9-A5F1-86FADDEDC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D8A032-D573-4473-BBFA-9B814F0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lesleg01</dc:creator>
  <cp:lastModifiedBy>Tara Shivaji</cp:lastModifiedBy>
  <cp:revision>2</cp:revision>
  <dcterms:created xsi:type="dcterms:W3CDTF">2019-12-20T16:31:00Z</dcterms:created>
  <dcterms:modified xsi:type="dcterms:W3CDTF">2019-12-20T16:31:00Z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0x0101001FD8D583479ADA40AD5DB333EA134C4D</vt:lpwstr>
  </property>
</Properties>
</file>